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jc w:val="center"/>
        <w:rPr>
          <w:rFonts w:ascii="Times New Roman" w:hAnsi="Times New Roman" w:eastAsia="黑体"/>
          <w:b/>
          <w:kern w:val="0"/>
          <w:sz w:val="56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56"/>
          <w:szCs w:val="48"/>
          <w:lang w:val="zh-CN"/>
        </w:rPr>
        <w:t>《试听室声学特性测试技术规范》</w:t>
      </w:r>
    </w:p>
    <w:p>
      <w:pPr>
        <w:jc w:val="center"/>
        <w:rPr>
          <w:rFonts w:ascii="Times New Roman" w:hAnsi="Times New Roman" w:eastAsia="黑体"/>
          <w:b/>
          <w:kern w:val="0"/>
          <w:sz w:val="56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56"/>
          <w:szCs w:val="48"/>
          <w:lang w:val="zh-CN"/>
        </w:rPr>
        <w:t>实验报告</w:t>
      </w: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widowControl/>
        <w:jc w:val="left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jc w:val="right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试听室声学特性测试技术规范编制组</w:t>
      </w:r>
    </w:p>
    <w:p>
      <w:pPr>
        <w:jc w:val="right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jc w:val="right"/>
        <w:rPr>
          <w:rFonts w:ascii="Times New Roman" w:hAnsi="Times New Roman" w:eastAsia="黑体"/>
          <w:b/>
          <w:kern w:val="0"/>
          <w:sz w:val="48"/>
          <w:szCs w:val="48"/>
          <w:lang w:val="zh-CN"/>
        </w:rPr>
        <w:sectPr>
          <w:headerReference r:id="rId3" w:type="default"/>
          <w:footerReference r:id="rId4" w:type="default"/>
          <w:pgSz w:w="12240" w:h="15840"/>
          <w:pgMar w:top="1440" w:right="1800" w:bottom="1440" w:left="1800" w:header="720" w:footer="720" w:gutter="0"/>
          <w:cols w:space="720" w:num="1"/>
          <w:docGrid w:linePitch="286" w:charSpace="0"/>
        </w:sectPr>
      </w:pPr>
      <w:r>
        <w:rPr>
          <w:rFonts w:ascii="Times New Roman" w:hAnsi="Times New Roman" w:eastAsia="黑体"/>
          <w:b/>
          <w:kern w:val="0"/>
          <w:sz w:val="48"/>
          <w:szCs w:val="48"/>
          <w:lang w:val="zh-CN"/>
        </w:rPr>
        <w:t>20</w:t>
      </w:r>
      <w:r>
        <w:rPr>
          <w:rFonts w:hint="eastAsia" w:ascii="Times New Roman" w:hAnsi="Times New Roman" w:eastAsia="黑体"/>
          <w:b/>
          <w:kern w:val="0"/>
          <w:sz w:val="48"/>
          <w:szCs w:val="48"/>
        </w:rPr>
        <w:t>26</w:t>
      </w:r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年6月</w:t>
      </w:r>
    </w:p>
    <w:p>
      <w:pPr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</w:p>
    <w:p>
      <w:pPr>
        <w:jc w:val="center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  <w:bookmarkStart w:id="0" w:name="OLE_LINK2"/>
      <w:bookmarkStart w:id="1" w:name="OLE_LINK1"/>
      <w:bookmarkStart w:id="2" w:name="OLE_LINK3"/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《试听室声学特性测试技术规范》</w:t>
      </w:r>
    </w:p>
    <w:p>
      <w:pPr>
        <w:jc w:val="center"/>
        <w:rPr>
          <w:rFonts w:ascii="Times New Roman" w:hAnsi="Times New Roman" w:eastAsia="黑体"/>
          <w:b/>
          <w:kern w:val="0"/>
          <w:sz w:val="48"/>
          <w:szCs w:val="48"/>
          <w:lang w:val="zh-CN"/>
        </w:rPr>
      </w:pPr>
      <w:r>
        <w:rPr>
          <w:rFonts w:hint="eastAsia" w:ascii="Times New Roman" w:hAnsi="Times New Roman" w:eastAsia="黑体"/>
          <w:b/>
          <w:kern w:val="0"/>
          <w:sz w:val="48"/>
          <w:szCs w:val="48"/>
          <w:lang w:val="zh-CN"/>
        </w:rPr>
        <w:t>实验报告</w:t>
      </w:r>
    </w:p>
    <w:bookmarkEnd w:id="0"/>
    <w:bookmarkEnd w:id="1"/>
    <w:bookmarkEnd w:id="2"/>
    <w:p>
      <w:pPr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</w:p>
    <w:p>
      <w:pPr>
        <w:jc w:val="center"/>
        <w:rPr>
          <w:rFonts w:ascii="Times New Roman" w:hAnsi="Times New Roman"/>
          <w:b/>
          <w:kern w:val="0"/>
          <w:sz w:val="48"/>
          <w:szCs w:val="48"/>
          <w:lang w:val="zh-CN"/>
        </w:rPr>
      </w:pPr>
      <w:r>
        <w:rPr>
          <w:rFonts w:hint="eastAsia" w:ascii="Times New Roman" w:hAnsi="Times New Roman"/>
          <w:b/>
          <w:kern w:val="0"/>
          <w:sz w:val="48"/>
          <w:szCs w:val="48"/>
          <w:lang w:val="zh-CN"/>
        </w:rPr>
        <w:t>目</w:t>
      </w:r>
      <w:r>
        <w:rPr>
          <w:rFonts w:ascii="Times New Roman" w:hAnsi="Times New Roman"/>
          <w:b/>
          <w:kern w:val="0"/>
          <w:sz w:val="48"/>
          <w:szCs w:val="48"/>
          <w:lang w:val="zh-CN"/>
        </w:rPr>
        <w:t xml:space="preserve"> </w:t>
      </w:r>
      <w:r>
        <w:rPr>
          <w:rFonts w:hint="eastAsia" w:ascii="Times New Roman" w:hAnsi="Times New Roman"/>
          <w:b/>
          <w:kern w:val="0"/>
          <w:sz w:val="48"/>
          <w:szCs w:val="48"/>
          <w:lang w:val="zh-CN"/>
        </w:rPr>
        <w:t>录</w:t>
      </w:r>
    </w:p>
    <w:p>
      <w:pPr>
        <w:jc w:val="center"/>
        <w:rPr>
          <w:rFonts w:hint="default" w:ascii="Times New Roman" w:hAnsi="Times New Roman" w:eastAsia="宋体" w:cs="Times New Roman"/>
          <w:b/>
          <w:kern w:val="0"/>
          <w:sz w:val="24"/>
          <w:szCs w:val="24"/>
          <w:lang w:val="zh-CN"/>
        </w:rPr>
      </w:pPr>
    </w:p>
    <w:p>
      <w:pPr>
        <w:pStyle w:val="13"/>
        <w:tabs>
          <w:tab w:val="right" w:leader="dot" w:pos="864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</w:rPr>
        <w:instrText xml:space="preserve"> TOC \o "1-5" \h \z \u </w:instrText>
      </w:r>
      <w:r>
        <w:rPr>
          <w:rFonts w:hint="default" w:ascii="Times New Roman" w:hAnsi="Times New Roman" w:eastAsia="宋体" w:cs="Times New Roman"/>
          <w:b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_Toc24665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kern w:val="0"/>
          <w:sz w:val="24"/>
          <w:szCs w:val="24"/>
          <w:lang w:val="zh-CN"/>
        </w:rPr>
        <w:t>《试听室声学特性测试技术规范》实验报告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_Toc24665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15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_Toc21890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1 实验介绍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_Toc21890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15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_Toc19903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2 计量特性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_Toc19903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_Toc31887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2.1混响时间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_Toc31887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_Toc3446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2.2声压级均匀性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_Toc3446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_Toc5866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2.3背景噪声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_Toc5866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_Toc18816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2.4隔声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性能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_Toc18816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15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_Toc31385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 实验结果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_Toc31385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_Toc11182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3.1广东省计量科学研究院二基地试听室测试结果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_Toc11182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4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_Toc11905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3.2江门市同瀚测控技术有限公司试听室测试结果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_Toc11905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11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pStyle w:val="9"/>
        <w:tabs>
          <w:tab w:val="right" w:leader="dot" w:pos="8640"/>
          <w:tab w:val="clear" w:pos="8630"/>
        </w:tabs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instrText xml:space="preserve"> HYPERLINK \l _Toc31296 </w:instrText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3.3腾讯科技（深圳）有限公司试听室测试结果</w:t>
      </w:r>
      <w:r>
        <w:rPr>
          <w:rFonts w:hint="default" w:ascii="Times New Roman" w:hAnsi="Times New Roman" w:eastAsia="宋体" w:cs="Times New Roman"/>
          <w:sz w:val="24"/>
          <w:szCs w:val="24"/>
        </w:rPr>
        <w:tab/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begin"/>
      </w:r>
      <w:r>
        <w:rPr>
          <w:rFonts w:hint="default" w:ascii="Times New Roman" w:hAnsi="Times New Roman" w:eastAsia="宋体" w:cs="Times New Roman"/>
          <w:sz w:val="24"/>
          <w:szCs w:val="24"/>
        </w:rPr>
        <w:instrText xml:space="preserve"> PAGEREF _Toc31296 \h </w:instrTex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separate"/>
      </w:r>
      <w:r>
        <w:rPr>
          <w:rFonts w:hint="default" w:ascii="Times New Roman" w:hAnsi="Times New Roman" w:eastAsia="宋体" w:cs="Times New Roman"/>
          <w:sz w:val="24"/>
          <w:szCs w:val="24"/>
        </w:rPr>
        <w:t>18</w:t>
      </w:r>
      <w:r>
        <w:rPr>
          <w:rFonts w:hint="default" w:ascii="Times New Roman" w:hAnsi="Times New Roman" w:eastAsia="宋体" w:cs="Times New Roman"/>
          <w:sz w:val="24"/>
          <w:szCs w:val="24"/>
        </w:rPr>
        <w:fldChar w:fldCharType="end"/>
      </w: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</w:p>
    <w:p>
      <w:pPr>
        <w:widowControl/>
        <w:spacing w:line="360" w:lineRule="auto"/>
        <w:jc w:val="left"/>
        <w:rPr>
          <w:rFonts w:ascii="Times New Roman" w:hAnsi="Times New Roman"/>
          <w:b/>
          <w:bCs/>
          <w:kern w:val="0"/>
          <w:sz w:val="44"/>
          <w:szCs w:val="44"/>
          <w:lang w:val="zh-CN"/>
        </w:rPr>
      </w:pPr>
      <w:r>
        <w:rPr>
          <w:rFonts w:hint="default" w:ascii="Times New Roman" w:hAnsi="Times New Roman" w:eastAsia="宋体" w:cs="Times New Roman"/>
          <w:bCs/>
          <w:kern w:val="0"/>
          <w:sz w:val="24"/>
          <w:szCs w:val="24"/>
        </w:rPr>
        <w:fldChar w:fldCharType="end"/>
      </w:r>
      <w:bookmarkStart w:id="3" w:name="OLE_LINK65"/>
      <w:bookmarkStart w:id="4" w:name="OLE_LINK64"/>
      <w:bookmarkStart w:id="52" w:name="_GoBack"/>
      <w:bookmarkEnd w:id="52"/>
    </w:p>
    <w:p>
      <w:pPr>
        <w:pStyle w:val="2"/>
        <w:pageBreakBefore/>
        <w:spacing w:line="240" w:lineRule="auto"/>
        <w:jc w:val="center"/>
        <w:rPr>
          <w:rFonts w:ascii="Times New Roman" w:hAnsi="Times New Roman" w:eastAsia="黑体"/>
          <w:kern w:val="0"/>
        </w:rPr>
      </w:pPr>
      <w:bookmarkStart w:id="5" w:name="_Toc455693189"/>
      <w:bookmarkStart w:id="6" w:name="_Toc24240297"/>
      <w:bookmarkStart w:id="7" w:name="_Toc452894424"/>
      <w:bookmarkStart w:id="8" w:name="_Toc24665"/>
      <w:r>
        <w:rPr>
          <w:rFonts w:hint="eastAsia" w:ascii="Times New Roman" w:hAnsi="Times New Roman" w:eastAsia="黑体"/>
          <w:kern w:val="0"/>
          <w:lang w:val="zh-CN"/>
        </w:rPr>
        <w:t>《试听室声学特性测试技术规范》实验报告</w:t>
      </w:r>
      <w:bookmarkEnd w:id="5"/>
      <w:bookmarkEnd w:id="6"/>
      <w:bookmarkEnd w:id="7"/>
      <w:bookmarkEnd w:id="8"/>
    </w:p>
    <w:bookmarkEnd w:id="3"/>
    <w:bookmarkEnd w:id="4"/>
    <w:p>
      <w:pPr>
        <w:pStyle w:val="3"/>
        <w:spacing w:before="240" w:after="240" w:line="240" w:lineRule="auto"/>
        <w:rPr>
          <w:rFonts w:ascii="Times New Roman" w:hAnsi="Times New Roman" w:eastAsia="黑体"/>
          <w:sz w:val="30"/>
          <w:szCs w:val="30"/>
        </w:rPr>
      </w:pPr>
      <w:bookmarkStart w:id="9" w:name="_Toc21890"/>
      <w:bookmarkStart w:id="10" w:name="OLE_LINK59"/>
      <w:bookmarkStart w:id="11" w:name="OLE_LINK60"/>
      <w:bookmarkStart w:id="12" w:name="OLE_LINK61"/>
      <w:r>
        <w:rPr>
          <w:rFonts w:ascii="Times New Roman" w:hAnsi="Times New Roman" w:eastAsia="黑体"/>
          <w:sz w:val="30"/>
          <w:szCs w:val="30"/>
        </w:rPr>
        <w:t xml:space="preserve">1 </w:t>
      </w:r>
      <w:r>
        <w:rPr>
          <w:rFonts w:hint="eastAsia" w:ascii="Times New Roman" w:hAnsi="Times New Roman" w:eastAsia="黑体"/>
          <w:sz w:val="30"/>
          <w:szCs w:val="30"/>
        </w:rPr>
        <w:t>实验介绍</w:t>
      </w:r>
      <w:bookmarkEnd w:id="9"/>
    </w:p>
    <w:bookmarkEnd w:id="10"/>
    <w:bookmarkEnd w:id="11"/>
    <w:bookmarkEnd w:id="12"/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实验目的：验证《试听室声学特性测试技术规范》</w:t>
      </w:r>
      <w:r>
        <w:rPr>
          <w:rFonts w:ascii="Times New Roman" w:hAnsi="Times New Roman"/>
          <w:kern w:val="0"/>
          <w:sz w:val="24"/>
          <w:szCs w:val="24"/>
          <w:lang w:val="zh-CN"/>
        </w:rPr>
        <w:t>(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征求意见稿</w:t>
      </w:r>
      <w:r>
        <w:rPr>
          <w:rFonts w:ascii="Times New Roman" w:hAnsi="Times New Roman"/>
          <w:kern w:val="0"/>
          <w:sz w:val="24"/>
          <w:szCs w:val="24"/>
          <w:lang w:val="zh-CN"/>
        </w:rPr>
        <w:t>)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的科学合理性。</w:t>
      </w:r>
    </w:p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时间：</w:t>
      </w:r>
      <w:r>
        <w:rPr>
          <w:rFonts w:ascii="Times New Roman" w:hAnsi="Times New Roman"/>
          <w:kern w:val="0"/>
          <w:sz w:val="24"/>
          <w:szCs w:val="24"/>
          <w:lang w:val="zh-CN"/>
        </w:rPr>
        <w:t>20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年</w:t>
      </w:r>
      <w:r>
        <w:rPr>
          <w:rFonts w:hint="eastAsia" w:ascii="Times New Roman" w:hAnsi="Times New Roman"/>
          <w:kern w:val="0"/>
          <w:sz w:val="24"/>
          <w:szCs w:val="24"/>
        </w:rPr>
        <w:t>1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月～20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年6月</w:t>
      </w:r>
    </w:p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地点：</w:t>
      </w:r>
      <w:bookmarkStart w:id="13" w:name="OLE_LINK30"/>
      <w:bookmarkStart w:id="14" w:name="OLE_LINK31"/>
      <w:bookmarkStart w:id="15" w:name="OLE_LINK4"/>
      <w:bookmarkStart w:id="16" w:name="OLE_LINK5"/>
      <w:r>
        <w:rPr>
          <w:rFonts w:hint="eastAsia" w:ascii="Times New Roman" w:hAnsi="Times New Roman"/>
          <w:kern w:val="0"/>
          <w:sz w:val="24"/>
          <w:szCs w:val="24"/>
          <w:lang w:val="zh-CN"/>
        </w:rPr>
        <w:t>广东省计量科学研究院二基地试听室</w:t>
      </w:r>
      <w:bookmarkEnd w:id="13"/>
      <w:bookmarkEnd w:id="14"/>
      <w:r>
        <w:rPr>
          <w:rFonts w:hint="eastAsia" w:ascii="Times New Roman" w:hAnsi="Times New Roman"/>
          <w:kern w:val="0"/>
          <w:sz w:val="24"/>
          <w:szCs w:val="24"/>
          <w:lang w:val="zh-CN"/>
        </w:rPr>
        <w:t>、江门市同瀚测控技术有限公司试听室、腾讯科技（深圳）有限公司试听室</w:t>
      </w:r>
      <w:bookmarkEnd w:id="15"/>
      <w:bookmarkEnd w:id="16"/>
    </w:p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环境条件：温度：（</w:t>
      </w:r>
      <w:r>
        <w:rPr>
          <w:rFonts w:hint="eastAsia" w:ascii="Times New Roman" w:hAnsi="Times New Roman"/>
          <w:kern w:val="0"/>
          <w:sz w:val="24"/>
          <w:szCs w:val="24"/>
        </w:rPr>
        <w:t>20</w:t>
      </w:r>
      <w:r>
        <w:rPr>
          <w:rFonts w:ascii="Times New Roman" w:hAnsi="Times New Roman"/>
          <w:kern w:val="0"/>
          <w:sz w:val="24"/>
          <w:szCs w:val="24"/>
          <w:lang w:val="zh-CN"/>
        </w:rPr>
        <w:t>~</w:t>
      </w:r>
      <w:r>
        <w:rPr>
          <w:rFonts w:hint="eastAsia" w:ascii="Times New Roman" w:hAnsi="Times New Roman"/>
          <w:kern w:val="0"/>
          <w:sz w:val="24"/>
          <w:szCs w:val="24"/>
        </w:rPr>
        <w:t>26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）</w:t>
      </w:r>
      <w:r>
        <w:rPr>
          <w:rFonts w:hint="eastAsia" w:ascii="Times New Roman" w:hAnsi="宋体"/>
          <w:kern w:val="0"/>
          <w:sz w:val="24"/>
          <w:szCs w:val="24"/>
          <w:lang w:val="zh-CN"/>
        </w:rPr>
        <w:t>℃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，湿度：（25</w:t>
      </w:r>
      <w:r>
        <w:rPr>
          <w:rFonts w:ascii="Times New Roman" w:hAnsi="Times New Roman"/>
          <w:kern w:val="0"/>
          <w:sz w:val="24"/>
          <w:szCs w:val="24"/>
          <w:lang w:val="zh-CN"/>
        </w:rPr>
        <w:t>~</w:t>
      </w:r>
      <w:r>
        <w:rPr>
          <w:rFonts w:hint="eastAsia" w:ascii="Times New Roman" w:hAnsi="Times New Roman"/>
          <w:kern w:val="0"/>
          <w:sz w:val="24"/>
          <w:szCs w:val="24"/>
          <w:lang w:val="zh-CN"/>
        </w:rPr>
        <w:t>75</w:t>
      </w:r>
      <w:r>
        <w:rPr>
          <w:rFonts w:ascii="Times New Roman" w:hAnsi="Times New Roman"/>
          <w:kern w:val="0"/>
          <w:sz w:val="24"/>
          <w:szCs w:val="24"/>
          <w:lang w:val="zh-CN"/>
        </w:rPr>
        <w:t xml:space="preserve">) %  </w:t>
      </w:r>
    </w:p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  <w:lang w:val="zh-CN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实验样机：广东省计量科学研究院二基地试听室、江门市同瀚测控技术有限公司试听室、腾讯科技（深圳）有限公司试听室</w:t>
      </w:r>
    </w:p>
    <w:p>
      <w:pPr>
        <w:autoSpaceDE w:val="0"/>
        <w:autoSpaceDN w:val="0"/>
        <w:adjustRightInd w:val="0"/>
        <w:spacing w:line="360" w:lineRule="auto"/>
        <w:ind w:firstLine="480" w:firstLineChars="20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 w:ascii="Times New Roman" w:hAnsi="Times New Roman"/>
          <w:kern w:val="0"/>
          <w:sz w:val="24"/>
          <w:szCs w:val="24"/>
          <w:lang w:val="zh-CN"/>
        </w:rPr>
        <w:t>使用仪器包括：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sz w:val="24"/>
        </w:rPr>
        <w:t>声校准器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sz w:val="24"/>
        </w:rPr>
        <w:t>声频信号发生器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sz w:val="24"/>
        </w:rPr>
        <w:t>声分析仪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 w:hAnsi="宋体"/>
          <w:sz w:val="24"/>
        </w:rPr>
        <w:t>声频功率放大器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kern w:val="0"/>
          <w:sz w:val="24"/>
          <w:szCs w:val="46"/>
        </w:rPr>
        <w:t>工作标准传声器</w:t>
      </w:r>
    </w:p>
    <w:p>
      <w:pPr>
        <w:pStyle w:val="30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0" w:firstLine="480"/>
        <w:rPr>
          <w:rFonts w:ascii="Times New Roman" w:hAnsi="Times New Roman"/>
          <w:kern w:val="0"/>
          <w:sz w:val="24"/>
          <w:szCs w:val="24"/>
        </w:rPr>
      </w:pPr>
      <w:r>
        <w:rPr>
          <w:rFonts w:hint="eastAsia"/>
          <w:kern w:val="0"/>
          <w:sz w:val="24"/>
          <w:szCs w:val="46"/>
        </w:rPr>
        <w:t>无指向性声源</w:t>
      </w:r>
    </w:p>
    <w:p>
      <w:pPr>
        <w:pStyle w:val="3"/>
        <w:spacing w:before="240" w:after="240" w:line="240" w:lineRule="auto"/>
        <w:rPr>
          <w:rFonts w:ascii="Times New Roman" w:hAnsi="Times New Roman" w:eastAsia="黑体"/>
          <w:lang w:val="zh-CN"/>
        </w:rPr>
      </w:pPr>
      <w:bookmarkStart w:id="17" w:name="_Toc19903"/>
      <w:r>
        <w:rPr>
          <w:rFonts w:ascii="Times New Roman" w:hAnsi="Times New Roman" w:eastAsia="黑体"/>
          <w:sz w:val="30"/>
          <w:szCs w:val="30"/>
        </w:rPr>
        <w:t xml:space="preserve">2 </w:t>
      </w:r>
      <w:r>
        <w:rPr>
          <w:rFonts w:hint="eastAsia" w:ascii="Times New Roman" w:hAnsi="Times New Roman" w:eastAsia="黑体"/>
          <w:sz w:val="30"/>
          <w:szCs w:val="30"/>
        </w:rPr>
        <w:t>计量特性</w:t>
      </w:r>
      <w:bookmarkEnd w:id="17"/>
    </w:p>
    <w:p>
      <w:pPr>
        <w:pStyle w:val="4"/>
        <w:spacing w:before="0" w:after="0" w:line="360" w:lineRule="auto"/>
        <w:rPr>
          <w:rFonts w:ascii="Times New Roman" w:hAnsi="Times New Roman" w:eastAsia="黑体"/>
          <w:sz w:val="24"/>
        </w:rPr>
      </w:pPr>
      <w:bookmarkStart w:id="18" w:name="_Toc452736884"/>
      <w:bookmarkStart w:id="19" w:name="_Toc31887"/>
      <w:bookmarkStart w:id="20" w:name="OLE_LINK21"/>
      <w:bookmarkStart w:id="21" w:name="OLE_LINK129"/>
      <w:r>
        <w:rPr>
          <w:rFonts w:ascii="Times New Roman" w:hAnsi="Times New Roman" w:eastAsia="黑体"/>
          <w:sz w:val="24"/>
        </w:rPr>
        <w:t>2.1</w:t>
      </w:r>
      <w:bookmarkEnd w:id="18"/>
      <w:bookmarkStart w:id="22" w:name="_Toc16969"/>
      <w:r>
        <w:rPr>
          <w:rFonts w:hint="eastAsia" w:ascii="Times New Roman" w:hAnsi="Times New Roman" w:eastAsia="黑体"/>
          <w:sz w:val="24"/>
        </w:rPr>
        <w:t>混响时间</w:t>
      </w:r>
      <w:bookmarkEnd w:id="19"/>
      <w:bookmarkEnd w:id="22"/>
    </w:p>
    <w:bookmarkEnd w:id="20"/>
    <w:p>
      <w:pPr>
        <w:spacing w:line="360" w:lineRule="auto"/>
        <w:ind w:firstLine="480" w:firstLineChars="200"/>
        <w:rPr>
          <w:rFonts w:ascii="Times New Roman" w:hAnsi="Times New Roman"/>
          <w:sz w:val="24"/>
        </w:rPr>
      </w:pPr>
      <w:bookmarkStart w:id="23" w:name="_Toc146201286"/>
      <w:r>
        <w:rPr>
          <w:rFonts w:hint="eastAsia" w:ascii="Times New Roman" w:hAnsi="Times New Roman"/>
          <w:sz w:val="24"/>
        </w:rPr>
        <w:t>试听室测量1/3倍频程频率范围内，200 Hz ~ 4000 Hz平均混响时间一般不超出0.30 s ~ 0.60 s，4000 Hz以上平均混响时间一般不超出0.25 s ~ 0.65 s，200 Hz以下平均混响时间一般不大于0.75 s；混响时间的技术要求也可由厂家给出。</w:t>
      </w:r>
    </w:p>
    <w:p>
      <w:pPr>
        <w:pStyle w:val="4"/>
        <w:spacing w:before="0" w:after="0" w:line="360" w:lineRule="auto"/>
        <w:rPr>
          <w:rFonts w:ascii="Times New Roman" w:hAnsi="Times New Roman" w:eastAsia="黑体"/>
          <w:sz w:val="24"/>
        </w:rPr>
      </w:pPr>
      <w:bookmarkStart w:id="24" w:name="_Toc3446"/>
      <w:bookmarkStart w:id="25" w:name="OLE_LINK24"/>
      <w:r>
        <w:rPr>
          <w:rFonts w:ascii="Times New Roman" w:hAnsi="Times New Roman" w:eastAsia="黑体"/>
          <w:sz w:val="24"/>
        </w:rPr>
        <w:t>2.</w:t>
      </w:r>
      <w:r>
        <w:rPr>
          <w:rFonts w:hint="eastAsia" w:ascii="Times New Roman" w:hAnsi="Times New Roman" w:eastAsia="黑体"/>
          <w:sz w:val="24"/>
        </w:rPr>
        <w:t>2</w:t>
      </w:r>
      <w:bookmarkStart w:id="26" w:name="_Toc1402"/>
      <w:r>
        <w:rPr>
          <w:rFonts w:hint="eastAsia" w:ascii="Times New Roman" w:hAnsi="Times New Roman" w:eastAsia="黑体"/>
          <w:sz w:val="24"/>
        </w:rPr>
        <w:t>声压级均匀性</w:t>
      </w:r>
      <w:bookmarkEnd w:id="24"/>
      <w:bookmarkEnd w:id="26"/>
    </w:p>
    <w:bookmarkEnd w:id="25"/>
    <w:p>
      <w:pPr>
        <w:spacing w:line="360" w:lineRule="auto"/>
        <w:ind w:firstLine="480" w:firstLineChars="200"/>
        <w:rPr>
          <w:rFonts w:ascii="Times New Roman" w:hAnsi="Times New Roman" w:eastAsiaTheme="minorEastAsia"/>
          <w:sz w:val="24"/>
          <w:szCs w:val="24"/>
        </w:rPr>
      </w:pPr>
      <w:r>
        <w:rPr>
          <w:rFonts w:ascii="Times New Roman" w:hAnsi="Times New Roman" w:eastAsiaTheme="minorEastAsia"/>
          <w:sz w:val="24"/>
          <w:szCs w:val="24"/>
        </w:rPr>
        <w:t>试听室的声压级均匀性用室内声压级的标准偏差</w:t>
      </w:r>
      <w:r>
        <w:rPr>
          <w:rFonts w:ascii="Times New Roman" w:hAnsi="Times New Roman" w:eastAsiaTheme="minorEastAsia"/>
          <w:i/>
          <w:iCs/>
          <w:sz w:val="24"/>
          <w:szCs w:val="24"/>
        </w:rPr>
        <w:t>S</w:t>
      </w:r>
      <w:r>
        <w:rPr>
          <w:rFonts w:ascii="Times New Roman" w:hAnsi="Times New Roman" w:eastAsiaTheme="minorEastAsia"/>
          <w:sz w:val="24"/>
          <w:szCs w:val="24"/>
          <w:vertAlign w:val="subscript"/>
        </w:rPr>
        <w:t>m</w:t>
      </w:r>
      <w:r>
        <w:rPr>
          <w:rFonts w:ascii="Times New Roman" w:hAnsi="Times New Roman" w:eastAsiaTheme="minorEastAsia"/>
          <w:sz w:val="24"/>
          <w:szCs w:val="24"/>
        </w:rPr>
        <w:t>表示，在100 Hz ~ 315 Hz频率范围内，一般不大于5.0 dB，400 Hz及以上频率范围内，一般不大于3.0 dB。</w:t>
      </w:r>
    </w:p>
    <w:p>
      <w:pPr>
        <w:pStyle w:val="4"/>
        <w:spacing w:before="0" w:after="0" w:line="360" w:lineRule="auto"/>
        <w:rPr>
          <w:rFonts w:ascii="Times New Roman" w:hAnsi="Times New Roman" w:eastAsia="黑体"/>
          <w:sz w:val="24"/>
        </w:rPr>
      </w:pPr>
      <w:bookmarkStart w:id="27" w:name="_Toc5866"/>
      <w:bookmarkStart w:id="28" w:name="OLE_LINK28"/>
      <w:r>
        <w:rPr>
          <w:rFonts w:ascii="Times New Roman" w:hAnsi="Times New Roman" w:eastAsia="黑体"/>
          <w:sz w:val="24"/>
        </w:rPr>
        <w:t>2.3</w:t>
      </w:r>
      <w:bookmarkStart w:id="29" w:name="_Toc9672"/>
      <w:r>
        <w:rPr>
          <w:rFonts w:hint="eastAsia" w:ascii="Times New Roman" w:hAnsi="Times New Roman" w:eastAsia="黑体"/>
          <w:sz w:val="24"/>
        </w:rPr>
        <w:t>背景噪声</w:t>
      </w:r>
      <w:bookmarkEnd w:id="27"/>
      <w:bookmarkEnd w:id="29"/>
    </w:p>
    <w:bookmarkEnd w:id="28"/>
    <w:p>
      <w:pPr>
        <w:adjustRightInd w:val="0"/>
        <w:snapToGrid w:val="0"/>
        <w:spacing w:line="360" w:lineRule="auto"/>
        <w:ind w:firstLine="480" w:firstLineChars="200"/>
        <w:rPr>
          <w:rFonts w:ascii="Times New Roman" w:hAnsi="Times New Roman" w:eastAsiaTheme="minorEastAsia"/>
        </w:rPr>
      </w:pPr>
      <w:r>
        <w:rPr>
          <w:rFonts w:ascii="Times New Roman" w:hAnsi="Times New Roman" w:eastAsiaTheme="minorEastAsia"/>
          <w:sz w:val="24"/>
        </w:rPr>
        <w:t>背景噪声不应是冲击性、周期性或有音调感觉的，一般不超过25 dB的A计权声压级。</w:t>
      </w:r>
    </w:p>
    <w:p>
      <w:pPr>
        <w:pStyle w:val="4"/>
        <w:spacing w:before="0" w:after="0" w:line="360" w:lineRule="auto"/>
        <w:rPr>
          <w:rFonts w:hint="eastAsia" w:ascii="Times New Roman" w:hAnsi="Times New Roman" w:eastAsia="黑体"/>
          <w:sz w:val="24"/>
          <w:lang w:eastAsia="zh-CN"/>
        </w:rPr>
      </w:pPr>
      <w:bookmarkStart w:id="30" w:name="_Toc18816"/>
      <w:r>
        <w:rPr>
          <w:rFonts w:ascii="Times New Roman" w:hAnsi="Times New Roman" w:eastAsia="黑体"/>
          <w:sz w:val="24"/>
        </w:rPr>
        <w:t>2.4</w:t>
      </w:r>
      <w:r>
        <w:rPr>
          <w:rFonts w:hint="eastAsia" w:ascii="Times New Roman" w:hAnsi="Times New Roman" w:eastAsia="黑体"/>
          <w:sz w:val="24"/>
        </w:rPr>
        <w:t>隔声</w:t>
      </w:r>
      <w:r>
        <w:rPr>
          <w:rFonts w:hint="eastAsia" w:ascii="Times New Roman" w:hAnsi="Times New Roman" w:eastAsia="黑体"/>
          <w:sz w:val="24"/>
          <w:lang w:eastAsia="zh-CN"/>
        </w:rPr>
        <w:t>性能</w:t>
      </w:r>
      <w:bookmarkEnd w:id="30"/>
    </w:p>
    <w:p>
      <w:pPr>
        <w:adjustRightInd w:val="0"/>
        <w:snapToGrid w:val="0"/>
        <w:spacing w:line="360" w:lineRule="auto"/>
        <w:ind w:firstLine="480" w:firstLineChars="20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试听室需要对室外的环境噪声进行有效隔离控制，试听室与观察室（或称控制室）间的计权</w:t>
      </w:r>
      <w:r>
        <w:rPr>
          <w:rFonts w:hint="eastAsia"/>
          <w:sz w:val="24"/>
        </w:rPr>
        <w:t>标准化声压级差</w:t>
      </w:r>
      <w:r>
        <w:rPr>
          <w:rFonts w:hint="default" w:ascii="Times New Roman" w:hAnsi="Times New Roman" w:cs="Times New Roman"/>
          <w:i/>
          <w:iCs/>
          <w:sz w:val="24"/>
        </w:rPr>
        <w:t>D</w:t>
      </w:r>
      <w:r>
        <w:rPr>
          <w:rFonts w:hint="default" w:ascii="Times New Roman" w:hAnsi="Times New Roman" w:cs="Times New Roman"/>
          <w:sz w:val="24"/>
          <w:vertAlign w:val="subscript"/>
        </w:rPr>
        <w:t>nT,w</w:t>
      </w:r>
      <w:r>
        <w:rPr>
          <w:rFonts w:ascii="Times New Roman" w:hAnsi="Times New Roman"/>
          <w:sz w:val="24"/>
        </w:rPr>
        <w:t>一般不小于35 dB。</w:t>
      </w:r>
    </w:p>
    <w:bookmarkEnd w:id="21"/>
    <w:bookmarkEnd w:id="23"/>
    <w:p>
      <w:pPr>
        <w:pStyle w:val="3"/>
        <w:spacing w:before="240" w:after="240" w:line="240" w:lineRule="auto"/>
        <w:rPr>
          <w:rFonts w:ascii="Times New Roman" w:hAnsi="Times New Roman" w:eastAsia="黑体"/>
          <w:sz w:val="30"/>
          <w:szCs w:val="30"/>
        </w:rPr>
      </w:pPr>
      <w:bookmarkStart w:id="31" w:name="_Toc31385"/>
      <w:r>
        <w:rPr>
          <w:rFonts w:ascii="Times New Roman" w:hAnsi="Times New Roman" w:eastAsia="黑体"/>
          <w:sz w:val="30"/>
          <w:szCs w:val="30"/>
        </w:rPr>
        <w:t xml:space="preserve">3 </w:t>
      </w:r>
      <w:r>
        <w:rPr>
          <w:rFonts w:hint="eastAsia" w:ascii="Times New Roman" w:hAnsi="Times New Roman" w:eastAsia="黑体"/>
          <w:sz w:val="30"/>
          <w:szCs w:val="30"/>
        </w:rPr>
        <w:t>实验结果</w:t>
      </w:r>
      <w:bookmarkEnd w:id="31"/>
    </w:p>
    <w:p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32" w:name="_Toc11182"/>
      <w:r>
        <w:rPr>
          <w:rFonts w:ascii="Times New Roman" w:hAnsi="Times New Roman" w:eastAsia="黑体"/>
          <w:sz w:val="24"/>
          <w:szCs w:val="24"/>
        </w:rPr>
        <w:t>3.1</w:t>
      </w:r>
      <w:r>
        <w:rPr>
          <w:rFonts w:hint="eastAsia" w:ascii="Times New Roman" w:hAnsi="Times New Roman" w:eastAsia="黑体"/>
          <w:sz w:val="24"/>
        </w:rPr>
        <w:t>广东省计量科学研究院二基地试听室测试结果</w:t>
      </w:r>
      <w:bookmarkEnd w:id="32"/>
    </w:p>
    <w:p>
      <w:pPr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内部净空尺寸为</w:t>
      </w:r>
      <w:r>
        <w:rPr>
          <w:rFonts w:hint="eastAsia" w:ascii="Times New Roman" w:hAnsi="Times New Roman"/>
          <w:sz w:val="24"/>
          <w:szCs w:val="24"/>
        </w:rPr>
        <w:t>8.0</w:t>
      </w:r>
      <w:r>
        <w:rPr>
          <w:rFonts w:ascii="Times New Roman" w:hAnsi="Times New Roman"/>
          <w:sz w:val="24"/>
          <w:szCs w:val="24"/>
        </w:rPr>
        <w:t xml:space="preserve"> m×</w:t>
      </w:r>
      <w:r>
        <w:rPr>
          <w:rFonts w:hint="eastAsia" w:ascii="Times New Roman" w:hAnsi="Times New Roman"/>
          <w:sz w:val="24"/>
          <w:szCs w:val="24"/>
        </w:rPr>
        <w:t>5.0</w:t>
      </w:r>
      <w:r>
        <w:rPr>
          <w:rFonts w:ascii="Times New Roman" w:hAnsi="Times New Roman"/>
          <w:sz w:val="24"/>
          <w:szCs w:val="24"/>
        </w:rPr>
        <w:t xml:space="preserve"> m×</w:t>
      </w:r>
      <w:r>
        <w:rPr>
          <w:rFonts w:hint="eastAsia" w:ascii="Times New Roman" w:hAnsi="Times New Roman"/>
          <w:sz w:val="24"/>
          <w:szCs w:val="24"/>
        </w:rPr>
        <w:t>3.5</w:t>
      </w:r>
      <w:r>
        <w:rPr>
          <w:rFonts w:ascii="Times New Roman" w:hAnsi="Times New Roman"/>
          <w:sz w:val="24"/>
          <w:szCs w:val="24"/>
        </w:rPr>
        <w:t xml:space="preserve"> m，测试示图：见图1</w:t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5486400" cy="4114800"/>
            <wp:effectExtent l="0" t="0" r="0" b="0"/>
            <wp:docPr id="1" name="图片 1" descr="F:\测试\外检\20241017二基地试听室\微信图片_2024102116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测试\外检\20241017二基地试听室\微信图片_20241021161220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</w:rPr>
        <w:t>1 测试示图</w:t>
      </w:r>
    </w:p>
    <w:p>
      <w:pPr>
        <w:widowControl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33" w:name="_Toc146201289"/>
      <w:r>
        <w:rPr>
          <w:rFonts w:hint="eastAsia" w:ascii="Times New Roman" w:hAnsi="Times New Roman"/>
          <w:sz w:val="24"/>
          <w:szCs w:val="24"/>
        </w:rPr>
        <w:t xml:space="preserve">3.1.1 </w:t>
      </w:r>
      <w:bookmarkStart w:id="34" w:name="OLE_LINK34"/>
      <w:bookmarkStart w:id="35" w:name="OLE_LINK35"/>
      <w:r>
        <w:rPr>
          <w:rFonts w:hint="eastAsia" w:ascii="Times New Roman" w:hAnsi="Times New Roman"/>
          <w:sz w:val="24"/>
          <w:szCs w:val="24"/>
        </w:rPr>
        <w:t>混响时间测试结果</w:t>
      </w:r>
      <w:bookmarkEnd w:id="34"/>
      <w:bookmarkEnd w:id="35"/>
      <w:r>
        <w:rPr>
          <w:rFonts w:hint="eastAsia" w:ascii="Times New Roman" w:hAnsi="Times New Roman"/>
          <w:sz w:val="24"/>
          <w:szCs w:val="24"/>
        </w:rPr>
        <w:t>见表1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 混响时间测试结果</w:t>
      </w:r>
    </w:p>
    <w:bookmarkEnd w:id="33"/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3"/>
        <w:gridCol w:w="694"/>
        <w:gridCol w:w="694"/>
        <w:gridCol w:w="694"/>
        <w:gridCol w:w="694"/>
        <w:gridCol w:w="694"/>
        <w:gridCol w:w="694"/>
        <w:gridCol w:w="694"/>
        <w:gridCol w:w="694"/>
        <w:gridCol w:w="695"/>
        <w:gridCol w:w="940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918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混响时间（s）</w:t>
            </w:r>
          </w:p>
        </w:tc>
        <w:tc>
          <w:tcPr>
            <w:tcW w:w="53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混响时间平均值（s）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3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0.72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bookmarkStart w:id="36" w:name="OLE_LINK43"/>
      <w:bookmarkStart w:id="37" w:name="OLE_LINK42"/>
      <w:bookmarkStart w:id="38" w:name="OLE_LINK37"/>
      <w:bookmarkStart w:id="39" w:name="OLE_LINK36"/>
      <w:r>
        <w:rPr>
          <w:rFonts w:hint="eastAsia" w:ascii="Times New Roman" w:hAnsi="Times New Roman"/>
          <w:sz w:val="24"/>
          <w:szCs w:val="24"/>
        </w:rPr>
        <w:t>3.1.2 声压级均匀性测试结果见表2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 xml:space="preserve">表2 </w:t>
      </w:r>
      <w:bookmarkStart w:id="40" w:name="OLE_LINK38"/>
      <w:bookmarkStart w:id="41" w:name="OLE_LINK39"/>
      <w:r>
        <w:rPr>
          <w:rFonts w:hint="eastAsia" w:ascii="Times New Roman" w:hAnsi="Times New Roman"/>
          <w:sz w:val="24"/>
          <w:szCs w:val="24"/>
        </w:rPr>
        <w:t>声压级均匀性</w:t>
      </w:r>
      <w:bookmarkEnd w:id="40"/>
      <w:bookmarkEnd w:id="41"/>
      <w:r>
        <w:rPr>
          <w:rFonts w:hint="eastAsia" w:ascii="Times New Roman" w:hAnsi="Times New Roman"/>
          <w:sz w:val="24"/>
          <w:szCs w:val="24"/>
        </w:rPr>
        <w:t>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声压级均匀性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65.3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1.7</w:t>
            </w:r>
          </w:p>
        </w:tc>
      </w:tr>
      <w:bookmarkEnd w:id="36"/>
      <w:bookmarkEnd w:id="37"/>
    </w:tbl>
    <w:p>
      <w:pPr>
        <w:widowControl/>
        <w:jc w:val="left"/>
      </w:pPr>
    </w:p>
    <w:bookmarkEnd w:id="38"/>
    <w:bookmarkEnd w:id="39"/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3.1.3 背景噪声测试结果见表3</w:t>
      </w:r>
    </w:p>
    <w:p>
      <w:pPr>
        <w:widowControl/>
        <w:spacing w:line="360" w:lineRule="auto"/>
        <w:jc w:val="center"/>
      </w:pPr>
      <w:bookmarkStart w:id="42" w:name="OLE_LINK48"/>
      <w:bookmarkStart w:id="43" w:name="OLE_LINK49"/>
      <w:r>
        <w:rPr>
          <w:rFonts w:hint="eastAsia" w:ascii="Times New Roman" w:hAnsi="Times New Roman"/>
          <w:sz w:val="24"/>
          <w:szCs w:val="24"/>
        </w:rPr>
        <w:t xml:space="preserve">表3 </w:t>
      </w:r>
      <w:bookmarkStart w:id="44" w:name="OLE_LINK41"/>
      <w:bookmarkStart w:id="45" w:name="OLE_LINK40"/>
      <w:r>
        <w:rPr>
          <w:rFonts w:hint="eastAsia" w:ascii="Times New Roman" w:hAnsi="Times New Roman"/>
          <w:sz w:val="24"/>
          <w:szCs w:val="24"/>
        </w:rPr>
        <w:t>背景噪声</w:t>
      </w:r>
      <w:bookmarkEnd w:id="44"/>
      <w:bookmarkEnd w:id="45"/>
      <w:r>
        <w:rPr>
          <w:rFonts w:hint="eastAsia" w:ascii="Times New Roman" w:hAnsi="Times New Roman"/>
          <w:sz w:val="24"/>
          <w:szCs w:val="24"/>
        </w:rPr>
        <w:t>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9"/>
        <w:gridCol w:w="1592"/>
        <w:gridCol w:w="1592"/>
        <w:gridCol w:w="1594"/>
        <w:gridCol w:w="2039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698" w:type="pct"/>
            <w:gridSpan w:val="3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平均值（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26.5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16.4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16.8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16.6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16.6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13.4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12.6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13.0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13.0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5.2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6.1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4.6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6.2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A计权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19.7</w:t>
            </w:r>
          </w:p>
        </w:tc>
      </w:tr>
      <w:bookmarkEnd w:id="42"/>
      <w:bookmarkEnd w:id="43"/>
    </w:tbl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3.1.4</w:t>
      </w:r>
      <w:r>
        <w:rPr>
          <w:rFonts w:hint="eastAsia"/>
          <w:sz w:val="24"/>
        </w:rPr>
        <w:t>试听室与观察室间的标准化声压级差</w:t>
      </w:r>
      <w:r>
        <w:rPr>
          <w:rFonts w:hint="eastAsia" w:ascii="Times New Roman" w:hAnsi="Times New Roman"/>
          <w:sz w:val="24"/>
          <w:szCs w:val="24"/>
        </w:rPr>
        <w:t>测试结果见表4、表5、表6</w:t>
      </w:r>
    </w:p>
    <w:p>
      <w:pPr>
        <w:widowControl/>
        <w:spacing w:line="360" w:lineRule="auto"/>
        <w:jc w:val="center"/>
      </w:pPr>
      <w:bookmarkStart w:id="46" w:name="OLE_LINK45"/>
      <w:bookmarkStart w:id="47" w:name="OLE_LINK44"/>
      <w:r>
        <w:rPr>
          <w:rFonts w:hint="eastAsia" w:ascii="Times New Roman" w:hAnsi="Times New Roman"/>
          <w:sz w:val="24"/>
          <w:szCs w:val="24"/>
        </w:rPr>
        <w:t>表4 观察室声压级测试结果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73.4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</w:tr>
      <w:bookmarkEnd w:id="46"/>
      <w:bookmarkEnd w:id="47"/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表5 试听室声压级测试结果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29.3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 xml:space="preserve">表6 </w:t>
      </w:r>
      <w:r>
        <w:rPr>
          <w:rFonts w:hint="eastAsia"/>
          <w:sz w:val="24"/>
        </w:rPr>
        <w:t>隔声</w:t>
      </w:r>
      <w:r>
        <w:rPr>
          <w:rFonts w:hint="eastAsia"/>
          <w:sz w:val="24"/>
          <w:lang w:eastAsia="zh-CN"/>
        </w:rPr>
        <w:t>性能</w:t>
      </w:r>
      <w:r>
        <w:rPr>
          <w:rFonts w:hint="eastAsia" w:ascii="Times New Roman" w:hAnsi="Times New Roman"/>
          <w:sz w:val="24"/>
          <w:szCs w:val="24"/>
        </w:rPr>
        <w:t>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8"/>
        <w:gridCol w:w="442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50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50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/>
                <w:sz w:val="24"/>
                <w:highlight w:val="none"/>
              </w:rPr>
              <w:t>标准化声压级差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highlight w:val="none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highlight w:val="none"/>
                <w:vertAlign w:val="subscript"/>
              </w:rPr>
              <w:t>nT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highlight w:val="none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31.4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33.0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36.5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38.4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39.6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38.5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38.8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37.8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35.7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36.4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42.5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44.1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47.1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50.3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52.7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4428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54.2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bookmarkStart w:id="48" w:name="OLE_LINK53"/>
            <w:bookmarkStart w:id="49" w:name="OLE_LINK52"/>
            <w:r>
              <w:rPr>
                <w:rFonts w:hint="default" w:ascii="Times New Roman" w:hAnsi="Times New Roman" w:cs="Times New Roman"/>
                <w:i/>
                <w:iCs/>
                <w:sz w:val="24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vertAlign w:val="subscript"/>
              </w:rPr>
              <w:t>nT,w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；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vertAlign w:val="subscript"/>
              </w:rPr>
              <w:t>tr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）</w:t>
            </w:r>
            <w:bookmarkEnd w:id="48"/>
            <w:bookmarkEnd w:id="49"/>
          </w:p>
        </w:tc>
        <w:tc>
          <w:tcPr>
            <w:tcW w:w="250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41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（-1；-3）</w:t>
            </w:r>
          </w:p>
        </w:tc>
      </w:tr>
    </w:tbl>
    <w:p>
      <w:pPr>
        <w:widowControl/>
        <w:jc w:val="left"/>
      </w:pPr>
    </w:p>
    <w:p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50" w:name="_Toc11905"/>
      <w:r>
        <w:rPr>
          <w:rFonts w:ascii="Times New Roman" w:hAnsi="Times New Roman" w:eastAsia="黑体"/>
          <w:sz w:val="24"/>
          <w:szCs w:val="24"/>
        </w:rPr>
        <w:t>3.</w:t>
      </w:r>
      <w:r>
        <w:rPr>
          <w:rFonts w:hint="eastAsia" w:ascii="Times New Roman" w:hAnsi="Times New Roman" w:eastAsia="黑体"/>
          <w:sz w:val="24"/>
          <w:szCs w:val="24"/>
        </w:rPr>
        <w:t>2</w:t>
      </w:r>
      <w:r>
        <w:rPr>
          <w:rFonts w:hint="eastAsia" w:ascii="Times New Roman" w:hAnsi="Times New Roman" w:eastAsia="黑体"/>
          <w:sz w:val="24"/>
        </w:rPr>
        <w:t>江门市同瀚测控技术有限公司试听室测试结果</w:t>
      </w:r>
      <w:bookmarkEnd w:id="50"/>
    </w:p>
    <w:p>
      <w:pPr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内部净空尺寸为</w:t>
      </w:r>
      <w:r>
        <w:rPr>
          <w:rFonts w:hint="eastAsia" w:ascii="Times New Roman" w:hAnsi="Times New Roman"/>
          <w:sz w:val="24"/>
          <w:szCs w:val="24"/>
        </w:rPr>
        <w:t>6.4</w:t>
      </w:r>
      <w:r>
        <w:rPr>
          <w:rFonts w:ascii="Times New Roman" w:hAnsi="Times New Roman"/>
          <w:sz w:val="24"/>
          <w:szCs w:val="24"/>
        </w:rPr>
        <w:t xml:space="preserve"> m×4.</w:t>
      </w:r>
      <w:r>
        <w:rPr>
          <w:rFonts w:hint="eastAsia"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 m×2.</w:t>
      </w:r>
      <w:r>
        <w:rPr>
          <w:rFonts w:hint="eastAsia"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 xml:space="preserve"> m，测试示图：见图</w:t>
      </w:r>
      <w:r>
        <w:rPr>
          <w:rFonts w:hint="eastAsia" w:ascii="Times New Roman" w:hAnsi="Times New Roman"/>
          <w:sz w:val="24"/>
          <w:szCs w:val="24"/>
        </w:rPr>
        <w:t>2</w:t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5486400" cy="4114800"/>
            <wp:effectExtent l="0" t="0" r="0" b="0"/>
            <wp:docPr id="6" name="图片 6" descr="F:\myself\文章\2024试听室规范\整理文章\20260305江门同瀚－试听室\微信图片_20260305170021_59_4试听室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:\myself\文章\2024试听室规范\整理文章\20260305江门同瀚－试听室\微信图片_20260305170021_59_4试听室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</w:rPr>
        <w:t>2 测试示图</w:t>
      </w:r>
    </w:p>
    <w:p>
      <w:pPr>
        <w:widowControl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3.2.1 混响时间测试结果见表7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表7 混响时间测试结果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3"/>
        <w:gridCol w:w="694"/>
        <w:gridCol w:w="694"/>
        <w:gridCol w:w="694"/>
        <w:gridCol w:w="694"/>
        <w:gridCol w:w="694"/>
        <w:gridCol w:w="694"/>
        <w:gridCol w:w="694"/>
        <w:gridCol w:w="694"/>
        <w:gridCol w:w="695"/>
        <w:gridCol w:w="940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918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混响时间（s）</w:t>
            </w:r>
          </w:p>
        </w:tc>
        <w:tc>
          <w:tcPr>
            <w:tcW w:w="53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混响时间平均值（s）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3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0.84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0.74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3.2.2 声压级均匀性测试结果见表8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表8 声压级均匀性测试结果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5"/>
        <w:gridCol w:w="690"/>
        <w:gridCol w:w="691"/>
        <w:gridCol w:w="691"/>
        <w:gridCol w:w="691"/>
        <w:gridCol w:w="691"/>
        <w:gridCol w:w="691"/>
        <w:gridCol w:w="691"/>
        <w:gridCol w:w="691"/>
        <w:gridCol w:w="691"/>
        <w:gridCol w:w="691"/>
        <w:gridCol w:w="972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声压级均匀性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93.0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100.5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99.0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96.3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91.5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73.7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62.2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2.1</w:t>
            </w:r>
          </w:p>
        </w:tc>
      </w:tr>
    </w:tbl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3.2.3 背景噪声测试结果见表9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表9 背景噪声测试结果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9"/>
        <w:gridCol w:w="1592"/>
        <w:gridCol w:w="1592"/>
        <w:gridCol w:w="1594"/>
        <w:gridCol w:w="2039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698" w:type="pct"/>
            <w:gridSpan w:val="3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平均值（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17.2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14.6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11.3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11.2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6.1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3.5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7.2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7.6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A计权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24.4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25.7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24.7</w:t>
            </w:r>
          </w:p>
        </w:tc>
      </w:tr>
    </w:tbl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3.2.4</w:t>
      </w:r>
      <w:r>
        <w:rPr>
          <w:rFonts w:hint="eastAsia"/>
          <w:sz w:val="24"/>
        </w:rPr>
        <w:t>试听室与观察室间的隔声量</w:t>
      </w:r>
      <w:r>
        <w:rPr>
          <w:rFonts w:hint="eastAsia" w:ascii="Times New Roman" w:hAnsi="Times New Roman"/>
          <w:sz w:val="24"/>
          <w:szCs w:val="24"/>
        </w:rPr>
        <w:t>测试结果见表10、表11、表12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表10 观察室声压级测试结果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表11 试听室声压级测试结果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57.2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55.1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53.3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55.7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52.6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25.2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17.4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19.6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 xml:space="preserve">表12 </w:t>
      </w:r>
      <w:r>
        <w:rPr>
          <w:rFonts w:hint="eastAsia"/>
          <w:sz w:val="24"/>
        </w:rPr>
        <w:t>隔声</w:t>
      </w:r>
      <w:r>
        <w:rPr>
          <w:rFonts w:hint="eastAsia"/>
          <w:sz w:val="24"/>
          <w:lang w:eastAsia="zh-CN"/>
        </w:rPr>
        <w:t>性能</w:t>
      </w:r>
      <w:r>
        <w:rPr>
          <w:rFonts w:hint="eastAsia" w:ascii="Times New Roman" w:hAnsi="Times New Roman"/>
          <w:sz w:val="24"/>
          <w:szCs w:val="24"/>
        </w:rPr>
        <w:t>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6"/>
        <w:gridCol w:w="4430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50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/>
                <w:sz w:val="24"/>
                <w:highlight w:val="none"/>
              </w:rPr>
              <w:t>标准化声压级差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highlight w:val="none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highlight w:val="none"/>
                <w:vertAlign w:val="subscript"/>
              </w:rPr>
              <w:t>nT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highlight w:val="none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23.1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26.7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24.1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30.6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32.3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35.0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39.2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44.4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47.9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50.7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51.5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54.6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58.6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60.9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63.1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64.2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66.1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66.4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/>
                <w:iCs/>
                <w:sz w:val="24"/>
                <w:highlight w:val="none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highlight w:val="none"/>
                <w:vertAlign w:val="subscript"/>
              </w:rPr>
              <w:t>nT</w:t>
            </w:r>
            <w:r>
              <w:rPr>
                <w:rFonts w:hint="eastAsia" w:ascii="Times New Roman" w:hAnsi="Times New Roman" w:cs="Times New Roman"/>
                <w:sz w:val="24"/>
                <w:highlight w:val="none"/>
                <w:vertAlign w:val="subscript"/>
                <w:lang w:val="en-US" w:eastAsia="zh-CN"/>
              </w:rPr>
              <w:t>,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vertAlign w:val="subscript"/>
              </w:rPr>
              <w:t>w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；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vertAlign w:val="subscript"/>
              </w:rPr>
              <w:t>tr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250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（-2；-7）</w:t>
            </w:r>
          </w:p>
        </w:tc>
      </w:tr>
    </w:tbl>
    <w:p>
      <w:pPr>
        <w:widowControl/>
        <w:jc w:val="left"/>
      </w:pPr>
    </w:p>
    <w:p>
      <w:pPr>
        <w:pStyle w:val="4"/>
        <w:spacing w:before="120" w:beforeLines="50" w:after="0" w:line="360" w:lineRule="auto"/>
        <w:rPr>
          <w:rFonts w:ascii="Times New Roman" w:hAnsi="Times New Roman" w:eastAsia="黑体"/>
          <w:sz w:val="24"/>
          <w:szCs w:val="24"/>
        </w:rPr>
      </w:pPr>
      <w:bookmarkStart w:id="51" w:name="_Toc31296"/>
      <w:r>
        <w:rPr>
          <w:rFonts w:ascii="Times New Roman" w:hAnsi="Times New Roman" w:eastAsia="黑体"/>
          <w:sz w:val="24"/>
          <w:szCs w:val="24"/>
        </w:rPr>
        <w:t>3.</w:t>
      </w:r>
      <w:r>
        <w:rPr>
          <w:rFonts w:hint="eastAsia" w:ascii="Times New Roman" w:hAnsi="Times New Roman" w:eastAsia="黑体"/>
          <w:sz w:val="24"/>
          <w:szCs w:val="24"/>
        </w:rPr>
        <w:t>3</w:t>
      </w:r>
      <w:r>
        <w:rPr>
          <w:rFonts w:hint="eastAsia" w:ascii="Times New Roman" w:hAnsi="Times New Roman" w:eastAsia="黑体"/>
          <w:sz w:val="24"/>
        </w:rPr>
        <w:t>腾讯科技（深圳）有限公司试听室测试结果</w:t>
      </w:r>
      <w:bookmarkEnd w:id="51"/>
    </w:p>
    <w:p>
      <w:pPr>
        <w:spacing w:line="360" w:lineRule="auto"/>
        <w:ind w:firstLine="480" w:firstLineChars="20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内部净空尺寸为</w:t>
      </w:r>
      <w:r>
        <w:rPr>
          <w:rFonts w:hint="eastAsia" w:ascii="Times New Roman" w:hAnsi="Times New Roman"/>
          <w:sz w:val="24"/>
          <w:szCs w:val="24"/>
        </w:rPr>
        <w:t>5.1</w:t>
      </w:r>
      <w:r>
        <w:rPr>
          <w:rFonts w:ascii="Times New Roman" w:hAnsi="Times New Roman"/>
          <w:sz w:val="24"/>
          <w:szCs w:val="24"/>
        </w:rPr>
        <w:t xml:space="preserve"> m×4.</w:t>
      </w:r>
      <w:r>
        <w:rPr>
          <w:rFonts w:hint="eastAsia"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 m×2.</w:t>
      </w:r>
      <w:r>
        <w:rPr>
          <w:rFonts w:hint="eastAsia"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 m，测试示图：见图</w:t>
      </w:r>
      <w:r>
        <w:rPr>
          <w:rFonts w:hint="eastAsia" w:ascii="Times New Roman" w:hAnsi="Times New Roman"/>
          <w:sz w:val="24"/>
          <w:szCs w:val="24"/>
        </w:rPr>
        <w:t>3</w:t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5486400" cy="3087370"/>
            <wp:effectExtent l="0" t="0" r="0" b="0"/>
            <wp:docPr id="8" name="图片 8" descr="F:\myself\文章\2024试听室规范\整理文章\20180709腾讯科技－听音室\20180709_12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:\myself\文章\2024试听室规范\整理文章\20180709腾讯科技－听音室\20180709_12042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图</w:t>
      </w:r>
      <w:r>
        <w:rPr>
          <w:rFonts w:hint="eastAsia" w:ascii="Times New Roman" w:hAnsi="Times New Roman"/>
          <w:sz w:val="24"/>
          <w:szCs w:val="24"/>
        </w:rPr>
        <w:t>3 测试示图</w:t>
      </w:r>
    </w:p>
    <w:p>
      <w:pPr>
        <w:widowControl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3.3.1 混响时间测试结果见表13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表13 混响时间测试结果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3"/>
        <w:gridCol w:w="694"/>
        <w:gridCol w:w="694"/>
        <w:gridCol w:w="694"/>
        <w:gridCol w:w="694"/>
        <w:gridCol w:w="694"/>
        <w:gridCol w:w="694"/>
        <w:gridCol w:w="694"/>
        <w:gridCol w:w="694"/>
        <w:gridCol w:w="695"/>
        <w:gridCol w:w="940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918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混响时间（s）</w:t>
            </w:r>
          </w:p>
        </w:tc>
        <w:tc>
          <w:tcPr>
            <w:tcW w:w="53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混响时间平均值（s）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3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0.18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0.28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0.39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0.59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0.59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0.55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0.51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0.48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0.45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0.44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0.47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0.49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91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0.42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0.40</w:t>
            </w:r>
          </w:p>
        </w:tc>
        <w:tc>
          <w:tcPr>
            <w:tcW w:w="39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0.43</w:t>
            </w:r>
          </w:p>
        </w:tc>
        <w:tc>
          <w:tcPr>
            <w:tcW w:w="53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0.41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3.3.2 声压级均匀性测试结果见表14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表14 声压级均匀性测试结果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8"/>
        <w:gridCol w:w="688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5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声压级均匀性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92.6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90.3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73.1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69.7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553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38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61.2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1.1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3.3.3 背景噪声测试结果见表15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表15 背景噪声测试结果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9"/>
        <w:gridCol w:w="1592"/>
        <w:gridCol w:w="1592"/>
        <w:gridCol w:w="1594"/>
        <w:gridCol w:w="2039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698" w:type="pct"/>
            <w:gridSpan w:val="3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11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背景噪声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平均值（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11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27.6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21.6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23.4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22.3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24.1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24.6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28.1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26.0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11.3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17.1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14.0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12.0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3.1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1.9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0.8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4.0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4.1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5.5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7.2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7.3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7.7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7.6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10000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7.7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7.8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2" w:hRule="atLeast"/>
          <w:jc w:val="center"/>
        </w:trPr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A计权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19.9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19.4</w:t>
            </w:r>
          </w:p>
        </w:tc>
        <w:tc>
          <w:tcPr>
            <w:tcW w:w="899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20.4</w:t>
            </w:r>
          </w:p>
        </w:tc>
        <w:tc>
          <w:tcPr>
            <w:tcW w:w="11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19.9</w:t>
            </w:r>
          </w:p>
        </w:tc>
      </w:tr>
    </w:tbl>
    <w:p>
      <w:pPr>
        <w:widowControl/>
        <w:spacing w:line="360" w:lineRule="auto"/>
        <w:jc w:val="left"/>
        <w:rPr>
          <w:rFonts w:ascii="Times New Roman" w:hAnsi="Times New Roman"/>
          <w:sz w:val="24"/>
          <w:szCs w:val="24"/>
        </w:rPr>
      </w:pPr>
      <w:r>
        <w:rPr>
          <w:rFonts w:hint="eastAsia" w:ascii="Times New Roman" w:hAnsi="Times New Roman"/>
          <w:sz w:val="24"/>
          <w:szCs w:val="24"/>
        </w:rPr>
        <w:t>3.3.4</w:t>
      </w:r>
      <w:r>
        <w:rPr>
          <w:rFonts w:hint="eastAsia"/>
          <w:sz w:val="24"/>
        </w:rPr>
        <w:t>试听室与观察室间的隔声量</w:t>
      </w:r>
      <w:r>
        <w:rPr>
          <w:rFonts w:hint="eastAsia" w:ascii="Times New Roman" w:hAnsi="Times New Roman"/>
          <w:sz w:val="24"/>
          <w:szCs w:val="24"/>
        </w:rPr>
        <w:t>测试结果见表16、表17、表18</w:t>
      </w: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表16 观察室声压级测试结果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60.5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57.4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59.7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64.1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66.3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67.1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72.9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78.5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79.0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82.1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83.6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84.2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89.0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87.3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85.7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86.3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>表17 试听室声压级测试结果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6"/>
        <w:gridCol w:w="690"/>
        <w:gridCol w:w="690"/>
        <w:gridCol w:w="690"/>
        <w:gridCol w:w="690"/>
        <w:gridCol w:w="690"/>
        <w:gridCol w:w="690"/>
        <w:gridCol w:w="690"/>
        <w:gridCol w:w="690"/>
        <w:gridCol w:w="691"/>
        <w:gridCol w:w="691"/>
        <w:gridCol w:w="978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3897" w:type="pct"/>
            <w:gridSpan w:val="10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声压级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552" w:type="pct"/>
            <w:vMerge w:val="restar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/>
                <w:i/>
                <w:sz w:val="24"/>
                <w:szCs w:val="24"/>
              </w:rPr>
              <w:t>L</w:t>
            </w:r>
            <w:r>
              <w:rPr>
                <w:rFonts w:hint="eastAsia" w:ascii="Times New Roman" w:hAnsi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10</w:t>
            </w:r>
          </w:p>
        </w:tc>
        <w:tc>
          <w:tcPr>
            <w:tcW w:w="552" w:type="pct"/>
            <w:vMerge w:val="continue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27.0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28.0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32.2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29.2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30.4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31.7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33.7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35.3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33.8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42.8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44.0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45.6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50.0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47.2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49.3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48.1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48.8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49.2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42.9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47.5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45.6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46.0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41.6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43.9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45.5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44.2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40.8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45.5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41.0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43.1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42.9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37.3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39.7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44.2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40.8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40.7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42.3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40.9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41.3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55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39.5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34.0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37.1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41.4</w:t>
            </w:r>
          </w:p>
        </w:tc>
        <w:tc>
          <w:tcPr>
            <w:tcW w:w="390" w:type="pct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34.4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37.6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37.4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39.5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39.1</w:t>
            </w:r>
          </w:p>
        </w:tc>
        <w:tc>
          <w:tcPr>
            <w:tcW w:w="390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38.0</w:t>
            </w:r>
          </w:p>
        </w:tc>
        <w:tc>
          <w:tcPr>
            <w:tcW w:w="552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38.3</w:t>
            </w:r>
          </w:p>
        </w:tc>
      </w:tr>
    </w:tbl>
    <w:p>
      <w:pPr>
        <w:widowControl/>
        <w:jc w:val="left"/>
      </w:pPr>
    </w:p>
    <w:p>
      <w:pPr>
        <w:widowControl/>
        <w:jc w:val="left"/>
      </w:pPr>
    </w:p>
    <w:p>
      <w:pPr>
        <w:widowControl/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>
      <w:pPr>
        <w:widowControl/>
        <w:spacing w:line="360" w:lineRule="auto"/>
        <w:jc w:val="center"/>
      </w:pPr>
      <w:r>
        <w:rPr>
          <w:rFonts w:hint="eastAsia" w:ascii="Times New Roman" w:hAnsi="Times New Roman"/>
          <w:sz w:val="24"/>
          <w:szCs w:val="24"/>
        </w:rPr>
        <w:t xml:space="preserve">表18 </w:t>
      </w:r>
      <w:r>
        <w:rPr>
          <w:rFonts w:hint="eastAsia"/>
          <w:sz w:val="24"/>
        </w:rPr>
        <w:t>隔声</w:t>
      </w:r>
      <w:r>
        <w:rPr>
          <w:rFonts w:hint="eastAsia"/>
          <w:sz w:val="24"/>
          <w:lang w:eastAsia="zh-CN"/>
        </w:rPr>
        <w:t>性能</w:t>
      </w:r>
      <w:r>
        <w:rPr>
          <w:rFonts w:hint="eastAsia" w:ascii="Times New Roman" w:hAnsi="Times New Roman"/>
          <w:sz w:val="24"/>
          <w:szCs w:val="24"/>
        </w:rPr>
        <w:t>测试结果</w:t>
      </w:r>
    </w:p>
    <w:tbl>
      <w:tblPr>
        <w:tblStyle w:val="18"/>
        <w:tblW w:w="5000" w:type="pct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26"/>
        <w:gridCol w:w="4430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频率（Hz）</w:t>
            </w:r>
          </w:p>
        </w:tc>
        <w:tc>
          <w:tcPr>
            <w:tcW w:w="250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/>
                <w:sz w:val="24"/>
                <w:highlight w:val="none"/>
              </w:rPr>
              <w:t>标准化声压级差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highlight w:val="none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highlight w:val="none"/>
                <w:vertAlign w:val="subscript"/>
              </w:rPr>
              <w:t>nT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（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highlight w:val="none"/>
              </w:rPr>
              <w:t>dB</w:t>
            </w:r>
            <w:r>
              <w:rPr>
                <w:rFonts w:ascii="Times New Roman" w:hAnsi="Times New Roman" w:eastAsiaTheme="minorEastAsia"/>
                <w:sz w:val="24"/>
                <w:szCs w:val="24"/>
                <w:highlight w:val="none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25.8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31.5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34.7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31.8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37.8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39.0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40.4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40.2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630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38.0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800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37.3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37.5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1250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39.9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1600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42.3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44.1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2500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45.0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3150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45.6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4000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46.7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</w:rPr>
              <w:t>5000</w:t>
            </w:r>
          </w:p>
        </w:tc>
        <w:tc>
          <w:tcPr>
            <w:tcW w:w="4430" w:type="dxa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 xml:space="preserve">48.2 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499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i/>
                <w:iCs/>
                <w:sz w:val="24"/>
                <w:highlight w:val="none"/>
              </w:rPr>
              <w:t>D</w:t>
            </w:r>
            <w:r>
              <w:rPr>
                <w:rFonts w:hint="default" w:ascii="Times New Roman" w:hAnsi="Times New Roman" w:cs="Times New Roman"/>
                <w:sz w:val="24"/>
                <w:highlight w:val="none"/>
                <w:vertAlign w:val="subscript"/>
              </w:rPr>
              <w:t>nT</w:t>
            </w:r>
            <w:r>
              <w:rPr>
                <w:rFonts w:hint="eastAsia" w:ascii="Times New Roman" w:hAnsi="Times New Roman" w:cs="Times New Roman"/>
                <w:sz w:val="24"/>
                <w:highlight w:val="none"/>
                <w:vertAlign w:val="subscript"/>
                <w:lang w:val="en-US" w:eastAsia="zh-CN"/>
              </w:rPr>
              <w:t>,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vertAlign w:val="subscript"/>
              </w:rPr>
              <w:t>w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；</w:t>
            </w:r>
            <w:r>
              <w:rPr>
                <w:rFonts w:hint="eastAsia" w:ascii="Times New Roman" w:hAnsi="Times New Roman" w:eastAsiaTheme="minorEastAsia"/>
                <w:i/>
                <w:sz w:val="24"/>
                <w:szCs w:val="24"/>
              </w:rPr>
              <w:t>C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vertAlign w:val="subscript"/>
              </w:rPr>
              <w:t>tr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）</w:t>
            </w:r>
          </w:p>
        </w:tc>
        <w:tc>
          <w:tcPr>
            <w:tcW w:w="2501" w:type="pct"/>
            <w:vAlign w:val="center"/>
          </w:tcPr>
          <w:p>
            <w:pPr>
              <w:jc w:val="center"/>
              <w:rPr>
                <w:rFonts w:ascii="Times New Roman" w:hAnsi="Times New Roman" w:eastAsiaTheme="minorEastAsia"/>
                <w:sz w:val="24"/>
                <w:szCs w:val="24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41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</w:rPr>
              <w:t>（-1；-3）</w:t>
            </w:r>
          </w:p>
        </w:tc>
      </w:tr>
    </w:tbl>
    <w:p>
      <w:pPr>
        <w:widowControl/>
        <w:jc w:val="left"/>
      </w:pPr>
    </w:p>
    <w:sectPr>
      <w:pgSz w:w="12240" w:h="15840"/>
      <w:pgMar w:top="1440" w:right="1800" w:bottom="1440" w:left="1800" w:header="720" w:footer="720" w:gutter="0"/>
      <w:cols w:space="720" w:num="1"/>
      <w:docGrid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jc w:val="center"/>
    </w:pPr>
    <w:r>
      <w:rPr>
        <w:rFonts w:hint="eastAsia"/>
      </w:rPr>
      <w:t>实验报告</w:t>
    </w:r>
    <w:r>
      <w:t>-</w:t>
    </w: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24</w:t>
    </w:r>
    <w:r>
      <w:rPr>
        <w:lang w:val="zh-CN"/>
      </w:rPr>
      <w:fldChar w:fldCharType="end"/>
    </w:r>
  </w:p>
  <w:p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  <w:rPr>
        <w:rFonts w:ascii="宋体"/>
        <w:kern w:val="0"/>
        <w:szCs w:val="48"/>
        <w:lang w:val="zh-CN"/>
      </w:rPr>
    </w:pPr>
    <w:r>
      <w:rPr>
        <w:rFonts w:hint="eastAsia" w:ascii="宋体" w:hAnsi="宋体"/>
        <w:kern w:val="0"/>
        <w:szCs w:val="48"/>
        <w:lang w:val="zh-CN"/>
      </w:rPr>
      <w:t>《试听室声学特性测试技术规范》实验报告</w:t>
    </w:r>
  </w:p>
  <w:p>
    <w:pPr>
      <w:pStyle w:val="1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646DF7"/>
    <w:multiLevelType w:val="multilevel"/>
    <w:tmpl w:val="44646DF7"/>
    <w:lvl w:ilvl="0" w:tentative="0">
      <w:start w:val="1"/>
      <w:numFmt w:val="bullet"/>
      <w:lvlText w:val=""/>
      <w:lvlJc w:val="left"/>
      <w:pPr>
        <w:ind w:left="987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407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827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247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667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87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507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927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347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73EF"/>
    <w:rsid w:val="00000659"/>
    <w:rsid w:val="00001F01"/>
    <w:rsid w:val="000040FD"/>
    <w:rsid w:val="000107FD"/>
    <w:rsid w:val="00015C35"/>
    <w:rsid w:val="00016BF6"/>
    <w:rsid w:val="000465B4"/>
    <w:rsid w:val="000517C8"/>
    <w:rsid w:val="00054B7F"/>
    <w:rsid w:val="000600AB"/>
    <w:rsid w:val="000602F5"/>
    <w:rsid w:val="00063AF7"/>
    <w:rsid w:val="000654A6"/>
    <w:rsid w:val="00067831"/>
    <w:rsid w:val="00071993"/>
    <w:rsid w:val="00071DD4"/>
    <w:rsid w:val="00074209"/>
    <w:rsid w:val="00090799"/>
    <w:rsid w:val="0009313B"/>
    <w:rsid w:val="00096E71"/>
    <w:rsid w:val="00096F20"/>
    <w:rsid w:val="000A7E66"/>
    <w:rsid w:val="000B1F0D"/>
    <w:rsid w:val="000C4729"/>
    <w:rsid w:val="000C78EA"/>
    <w:rsid w:val="000D1C57"/>
    <w:rsid w:val="000D3A17"/>
    <w:rsid w:val="000D445B"/>
    <w:rsid w:val="000E1392"/>
    <w:rsid w:val="00101465"/>
    <w:rsid w:val="00104966"/>
    <w:rsid w:val="00106DD1"/>
    <w:rsid w:val="00124235"/>
    <w:rsid w:val="001333EC"/>
    <w:rsid w:val="00133C9B"/>
    <w:rsid w:val="001342D3"/>
    <w:rsid w:val="00137547"/>
    <w:rsid w:val="00141FDC"/>
    <w:rsid w:val="00147732"/>
    <w:rsid w:val="00147ADC"/>
    <w:rsid w:val="00162D55"/>
    <w:rsid w:val="001663E8"/>
    <w:rsid w:val="001731A3"/>
    <w:rsid w:val="00173A60"/>
    <w:rsid w:val="001747BF"/>
    <w:rsid w:val="00183609"/>
    <w:rsid w:val="00185183"/>
    <w:rsid w:val="00193025"/>
    <w:rsid w:val="001B4D8C"/>
    <w:rsid w:val="001C1C3A"/>
    <w:rsid w:val="001C38DD"/>
    <w:rsid w:val="001D488A"/>
    <w:rsid w:val="001D606D"/>
    <w:rsid w:val="001E0782"/>
    <w:rsid w:val="001E1805"/>
    <w:rsid w:val="001E18EF"/>
    <w:rsid w:val="001E78BA"/>
    <w:rsid w:val="0022384E"/>
    <w:rsid w:val="002300C8"/>
    <w:rsid w:val="00257DD0"/>
    <w:rsid w:val="00266519"/>
    <w:rsid w:val="00267454"/>
    <w:rsid w:val="002715E5"/>
    <w:rsid w:val="002907F8"/>
    <w:rsid w:val="00296F1B"/>
    <w:rsid w:val="00297F63"/>
    <w:rsid w:val="002A4833"/>
    <w:rsid w:val="002D4E7E"/>
    <w:rsid w:val="002E010E"/>
    <w:rsid w:val="002E5E98"/>
    <w:rsid w:val="002E60DE"/>
    <w:rsid w:val="002F19AB"/>
    <w:rsid w:val="002F2B55"/>
    <w:rsid w:val="002F4AAC"/>
    <w:rsid w:val="003076A0"/>
    <w:rsid w:val="00307874"/>
    <w:rsid w:val="0031322F"/>
    <w:rsid w:val="00314E22"/>
    <w:rsid w:val="00326914"/>
    <w:rsid w:val="00345A29"/>
    <w:rsid w:val="0035399B"/>
    <w:rsid w:val="00360CD9"/>
    <w:rsid w:val="00364E50"/>
    <w:rsid w:val="00366444"/>
    <w:rsid w:val="00380CC2"/>
    <w:rsid w:val="0038367D"/>
    <w:rsid w:val="00384583"/>
    <w:rsid w:val="00387CDA"/>
    <w:rsid w:val="003B0067"/>
    <w:rsid w:val="003B331E"/>
    <w:rsid w:val="003C73EF"/>
    <w:rsid w:val="003C7A08"/>
    <w:rsid w:val="003D2ACC"/>
    <w:rsid w:val="003D556A"/>
    <w:rsid w:val="003D6277"/>
    <w:rsid w:val="003E5FF7"/>
    <w:rsid w:val="003F10A7"/>
    <w:rsid w:val="003F5A5E"/>
    <w:rsid w:val="00401D8D"/>
    <w:rsid w:val="00425567"/>
    <w:rsid w:val="00430131"/>
    <w:rsid w:val="00431119"/>
    <w:rsid w:val="00442423"/>
    <w:rsid w:val="004649D8"/>
    <w:rsid w:val="00473AE1"/>
    <w:rsid w:val="00493615"/>
    <w:rsid w:val="004948B2"/>
    <w:rsid w:val="004A6508"/>
    <w:rsid w:val="004A7B60"/>
    <w:rsid w:val="004B5F60"/>
    <w:rsid w:val="004D3381"/>
    <w:rsid w:val="004D5B21"/>
    <w:rsid w:val="004F762E"/>
    <w:rsid w:val="004F76D7"/>
    <w:rsid w:val="0050383C"/>
    <w:rsid w:val="0051552D"/>
    <w:rsid w:val="00516B56"/>
    <w:rsid w:val="00524FF7"/>
    <w:rsid w:val="00530A87"/>
    <w:rsid w:val="00534CA5"/>
    <w:rsid w:val="0055338B"/>
    <w:rsid w:val="00554667"/>
    <w:rsid w:val="005571ED"/>
    <w:rsid w:val="00557BBA"/>
    <w:rsid w:val="00563190"/>
    <w:rsid w:val="00563D42"/>
    <w:rsid w:val="0056499F"/>
    <w:rsid w:val="005650FA"/>
    <w:rsid w:val="005754DB"/>
    <w:rsid w:val="00582A6C"/>
    <w:rsid w:val="00584EAF"/>
    <w:rsid w:val="00592290"/>
    <w:rsid w:val="005A7B20"/>
    <w:rsid w:val="005B605F"/>
    <w:rsid w:val="005C3671"/>
    <w:rsid w:val="005C655D"/>
    <w:rsid w:val="005D5556"/>
    <w:rsid w:val="005D649C"/>
    <w:rsid w:val="005E08B9"/>
    <w:rsid w:val="005F0352"/>
    <w:rsid w:val="0060269C"/>
    <w:rsid w:val="0061506B"/>
    <w:rsid w:val="006256FD"/>
    <w:rsid w:val="0062614D"/>
    <w:rsid w:val="00635A23"/>
    <w:rsid w:val="006406F2"/>
    <w:rsid w:val="006454EE"/>
    <w:rsid w:val="00657C5F"/>
    <w:rsid w:val="006612FF"/>
    <w:rsid w:val="00665422"/>
    <w:rsid w:val="00667EBD"/>
    <w:rsid w:val="00671D50"/>
    <w:rsid w:val="006766A8"/>
    <w:rsid w:val="0068244A"/>
    <w:rsid w:val="0068404A"/>
    <w:rsid w:val="006A2106"/>
    <w:rsid w:val="006B0620"/>
    <w:rsid w:val="006D3C1D"/>
    <w:rsid w:val="006E12E7"/>
    <w:rsid w:val="006F0A9D"/>
    <w:rsid w:val="006F0CF5"/>
    <w:rsid w:val="006F562C"/>
    <w:rsid w:val="0070625D"/>
    <w:rsid w:val="00715200"/>
    <w:rsid w:val="00720C7E"/>
    <w:rsid w:val="007431D0"/>
    <w:rsid w:val="00752F83"/>
    <w:rsid w:val="00767F27"/>
    <w:rsid w:val="0077050A"/>
    <w:rsid w:val="0077340A"/>
    <w:rsid w:val="00774AC2"/>
    <w:rsid w:val="00774CDC"/>
    <w:rsid w:val="00775E60"/>
    <w:rsid w:val="007778ED"/>
    <w:rsid w:val="00786945"/>
    <w:rsid w:val="00790494"/>
    <w:rsid w:val="00794D63"/>
    <w:rsid w:val="007A5DBD"/>
    <w:rsid w:val="007C5AE6"/>
    <w:rsid w:val="007D4C5A"/>
    <w:rsid w:val="007D5990"/>
    <w:rsid w:val="007E69E9"/>
    <w:rsid w:val="007F5834"/>
    <w:rsid w:val="00804888"/>
    <w:rsid w:val="00811C70"/>
    <w:rsid w:val="00816AAD"/>
    <w:rsid w:val="00817F7F"/>
    <w:rsid w:val="00824A0F"/>
    <w:rsid w:val="00853FB3"/>
    <w:rsid w:val="00855BEF"/>
    <w:rsid w:val="00860890"/>
    <w:rsid w:val="00864FEB"/>
    <w:rsid w:val="00865163"/>
    <w:rsid w:val="00870CC2"/>
    <w:rsid w:val="00873751"/>
    <w:rsid w:val="008818DE"/>
    <w:rsid w:val="00882748"/>
    <w:rsid w:val="0088677F"/>
    <w:rsid w:val="008A00A8"/>
    <w:rsid w:val="008A1950"/>
    <w:rsid w:val="008A1972"/>
    <w:rsid w:val="008A25E6"/>
    <w:rsid w:val="008A49CF"/>
    <w:rsid w:val="008A4BF3"/>
    <w:rsid w:val="008C4008"/>
    <w:rsid w:val="008C45EA"/>
    <w:rsid w:val="008C7068"/>
    <w:rsid w:val="008C7A92"/>
    <w:rsid w:val="008D15A3"/>
    <w:rsid w:val="008D28D1"/>
    <w:rsid w:val="008D2A77"/>
    <w:rsid w:val="008E1A91"/>
    <w:rsid w:val="008E2702"/>
    <w:rsid w:val="008E4E30"/>
    <w:rsid w:val="008E5B2E"/>
    <w:rsid w:val="0090110F"/>
    <w:rsid w:val="00901467"/>
    <w:rsid w:val="0090349D"/>
    <w:rsid w:val="009043F6"/>
    <w:rsid w:val="0090671F"/>
    <w:rsid w:val="00913C65"/>
    <w:rsid w:val="00916EB8"/>
    <w:rsid w:val="00917E22"/>
    <w:rsid w:val="009266C4"/>
    <w:rsid w:val="00936A89"/>
    <w:rsid w:val="00945083"/>
    <w:rsid w:val="00945C31"/>
    <w:rsid w:val="00950C9C"/>
    <w:rsid w:val="00950F98"/>
    <w:rsid w:val="0095256E"/>
    <w:rsid w:val="009563B6"/>
    <w:rsid w:val="00966910"/>
    <w:rsid w:val="0097370F"/>
    <w:rsid w:val="009803A9"/>
    <w:rsid w:val="00980509"/>
    <w:rsid w:val="009A0E47"/>
    <w:rsid w:val="009A2CB7"/>
    <w:rsid w:val="009B0FE7"/>
    <w:rsid w:val="009B1DCE"/>
    <w:rsid w:val="009B516E"/>
    <w:rsid w:val="009C3392"/>
    <w:rsid w:val="009C4D73"/>
    <w:rsid w:val="009E1DCF"/>
    <w:rsid w:val="009E4944"/>
    <w:rsid w:val="009E77DB"/>
    <w:rsid w:val="009F5FD0"/>
    <w:rsid w:val="009F6E23"/>
    <w:rsid w:val="00A02F8A"/>
    <w:rsid w:val="00A07CB4"/>
    <w:rsid w:val="00A07FA9"/>
    <w:rsid w:val="00A1154B"/>
    <w:rsid w:val="00A32179"/>
    <w:rsid w:val="00A36C62"/>
    <w:rsid w:val="00A50F50"/>
    <w:rsid w:val="00A64A29"/>
    <w:rsid w:val="00A66F3A"/>
    <w:rsid w:val="00A817BE"/>
    <w:rsid w:val="00A83329"/>
    <w:rsid w:val="00A8773E"/>
    <w:rsid w:val="00A91DE6"/>
    <w:rsid w:val="00A927C3"/>
    <w:rsid w:val="00A940D5"/>
    <w:rsid w:val="00A95145"/>
    <w:rsid w:val="00AA01A3"/>
    <w:rsid w:val="00AB186B"/>
    <w:rsid w:val="00AB1C3E"/>
    <w:rsid w:val="00AB3DE7"/>
    <w:rsid w:val="00AB5DF5"/>
    <w:rsid w:val="00AC2A65"/>
    <w:rsid w:val="00AC439F"/>
    <w:rsid w:val="00AC70D7"/>
    <w:rsid w:val="00AD5D1E"/>
    <w:rsid w:val="00AD6CBD"/>
    <w:rsid w:val="00AE2CD3"/>
    <w:rsid w:val="00AE50A1"/>
    <w:rsid w:val="00AE5631"/>
    <w:rsid w:val="00AE7773"/>
    <w:rsid w:val="00B01538"/>
    <w:rsid w:val="00B32FB5"/>
    <w:rsid w:val="00B415E3"/>
    <w:rsid w:val="00B43829"/>
    <w:rsid w:val="00B4609C"/>
    <w:rsid w:val="00B53CB5"/>
    <w:rsid w:val="00B657E3"/>
    <w:rsid w:val="00B701BA"/>
    <w:rsid w:val="00B7562C"/>
    <w:rsid w:val="00B76364"/>
    <w:rsid w:val="00B81CC8"/>
    <w:rsid w:val="00BA5680"/>
    <w:rsid w:val="00BB090A"/>
    <w:rsid w:val="00BC39CE"/>
    <w:rsid w:val="00BD55BF"/>
    <w:rsid w:val="00BE34E0"/>
    <w:rsid w:val="00BE5690"/>
    <w:rsid w:val="00BF42FE"/>
    <w:rsid w:val="00BF6060"/>
    <w:rsid w:val="00C02790"/>
    <w:rsid w:val="00C02AD2"/>
    <w:rsid w:val="00C103CC"/>
    <w:rsid w:val="00C16538"/>
    <w:rsid w:val="00C20DF2"/>
    <w:rsid w:val="00C274AD"/>
    <w:rsid w:val="00C310E6"/>
    <w:rsid w:val="00C45A5B"/>
    <w:rsid w:val="00C47DC0"/>
    <w:rsid w:val="00C51A16"/>
    <w:rsid w:val="00C7102D"/>
    <w:rsid w:val="00C739CD"/>
    <w:rsid w:val="00C81208"/>
    <w:rsid w:val="00C90BF9"/>
    <w:rsid w:val="00C942E6"/>
    <w:rsid w:val="00C963E4"/>
    <w:rsid w:val="00C97D71"/>
    <w:rsid w:val="00CA18F1"/>
    <w:rsid w:val="00CA20ED"/>
    <w:rsid w:val="00CB4FA5"/>
    <w:rsid w:val="00CC1B91"/>
    <w:rsid w:val="00CC70AA"/>
    <w:rsid w:val="00CD6621"/>
    <w:rsid w:val="00CE31EB"/>
    <w:rsid w:val="00CF5DA5"/>
    <w:rsid w:val="00D07B90"/>
    <w:rsid w:val="00D1495A"/>
    <w:rsid w:val="00D149D8"/>
    <w:rsid w:val="00D27013"/>
    <w:rsid w:val="00D27F94"/>
    <w:rsid w:val="00D36296"/>
    <w:rsid w:val="00D47EDA"/>
    <w:rsid w:val="00D5071A"/>
    <w:rsid w:val="00D51C48"/>
    <w:rsid w:val="00D54893"/>
    <w:rsid w:val="00D5621E"/>
    <w:rsid w:val="00D56F59"/>
    <w:rsid w:val="00D95FE5"/>
    <w:rsid w:val="00DA082D"/>
    <w:rsid w:val="00DA0C6E"/>
    <w:rsid w:val="00DA1214"/>
    <w:rsid w:val="00DA1A67"/>
    <w:rsid w:val="00DB0464"/>
    <w:rsid w:val="00DB5057"/>
    <w:rsid w:val="00DB58D0"/>
    <w:rsid w:val="00DC2E3A"/>
    <w:rsid w:val="00DC2F34"/>
    <w:rsid w:val="00DC3A18"/>
    <w:rsid w:val="00DD3238"/>
    <w:rsid w:val="00DD78D7"/>
    <w:rsid w:val="00DE4282"/>
    <w:rsid w:val="00DE5919"/>
    <w:rsid w:val="00DF7535"/>
    <w:rsid w:val="00E07DBF"/>
    <w:rsid w:val="00E10112"/>
    <w:rsid w:val="00E132D9"/>
    <w:rsid w:val="00E21774"/>
    <w:rsid w:val="00E22E24"/>
    <w:rsid w:val="00E2536E"/>
    <w:rsid w:val="00E256D4"/>
    <w:rsid w:val="00E27327"/>
    <w:rsid w:val="00E27362"/>
    <w:rsid w:val="00E3088D"/>
    <w:rsid w:val="00E4257D"/>
    <w:rsid w:val="00E42C6B"/>
    <w:rsid w:val="00E557BE"/>
    <w:rsid w:val="00E577DF"/>
    <w:rsid w:val="00E600C5"/>
    <w:rsid w:val="00E72A8A"/>
    <w:rsid w:val="00E84CED"/>
    <w:rsid w:val="00E927A4"/>
    <w:rsid w:val="00EA3255"/>
    <w:rsid w:val="00EB0A20"/>
    <w:rsid w:val="00EB1350"/>
    <w:rsid w:val="00EB7748"/>
    <w:rsid w:val="00EB78A7"/>
    <w:rsid w:val="00EC2BCB"/>
    <w:rsid w:val="00EC3FD1"/>
    <w:rsid w:val="00EC7A55"/>
    <w:rsid w:val="00ED1283"/>
    <w:rsid w:val="00ED14AB"/>
    <w:rsid w:val="00ED3A62"/>
    <w:rsid w:val="00ED3A71"/>
    <w:rsid w:val="00EE45D1"/>
    <w:rsid w:val="00F041AF"/>
    <w:rsid w:val="00F24BF4"/>
    <w:rsid w:val="00F370D1"/>
    <w:rsid w:val="00F45D13"/>
    <w:rsid w:val="00F51CDC"/>
    <w:rsid w:val="00F63724"/>
    <w:rsid w:val="00F66405"/>
    <w:rsid w:val="00F74A5F"/>
    <w:rsid w:val="00F850BD"/>
    <w:rsid w:val="00F87904"/>
    <w:rsid w:val="00F90824"/>
    <w:rsid w:val="00F95F95"/>
    <w:rsid w:val="00F978E4"/>
    <w:rsid w:val="00FA3E54"/>
    <w:rsid w:val="00FA6085"/>
    <w:rsid w:val="00FB1689"/>
    <w:rsid w:val="00FB2153"/>
    <w:rsid w:val="00FB2DEA"/>
    <w:rsid w:val="00FD2A55"/>
    <w:rsid w:val="00FD7508"/>
    <w:rsid w:val="00FF64F1"/>
    <w:rsid w:val="0AB07EFA"/>
    <w:rsid w:val="0E6A4833"/>
    <w:rsid w:val="1927006B"/>
    <w:rsid w:val="1BB43700"/>
    <w:rsid w:val="1CAC4C51"/>
    <w:rsid w:val="1D940094"/>
    <w:rsid w:val="3CCC0BA8"/>
    <w:rsid w:val="3E8C66BC"/>
    <w:rsid w:val="3F463243"/>
    <w:rsid w:val="40FF2190"/>
    <w:rsid w:val="4656108C"/>
    <w:rsid w:val="48AB4CC2"/>
    <w:rsid w:val="48BC581E"/>
    <w:rsid w:val="48E412C3"/>
    <w:rsid w:val="4CF527B0"/>
    <w:rsid w:val="4CF92B83"/>
    <w:rsid w:val="53804E6C"/>
    <w:rsid w:val="59092E1F"/>
    <w:rsid w:val="5E1E6F3D"/>
    <w:rsid w:val="5E2B0FFF"/>
    <w:rsid w:val="66624BC3"/>
    <w:rsid w:val="6F1133E4"/>
    <w:rsid w:val="70D501B5"/>
    <w:rsid w:val="7359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nhideWhenUsed="0" w:uiPriority="99" w:semiHidden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39" w:semiHidden="0" w:name="toc 3"/>
    <w:lsdException w:qFormat="1" w:unhideWhenUsed="0" w:uiPriority="99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qFormat="1" w:unhideWhenUsed="0" w:uiPriority="99" w:name="annotation text"/>
    <w:lsdException w:qFormat="1" w:unhideWhenUsed="0" w:uiPriority="99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qFormat="1" w:unhideWhenUsed="0"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nhideWhenUsed="0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3"/>
    <w:qFormat/>
    <w:uiPriority w:val="99"/>
    <w:pPr>
      <w:keepNext/>
      <w:keepLines/>
      <w:spacing w:before="340" w:after="330" w:line="578" w:lineRule="auto"/>
      <w:outlineLvl w:val="0"/>
    </w:pPr>
    <w:rPr>
      <w:b/>
      <w:kern w:val="44"/>
      <w:sz w:val="44"/>
      <w:szCs w:val="20"/>
    </w:rPr>
  </w:style>
  <w:style w:type="paragraph" w:styleId="3">
    <w:name w:val="heading 2"/>
    <w:basedOn w:val="1"/>
    <w:next w:val="1"/>
    <w:link w:val="24"/>
    <w:qFormat/>
    <w:uiPriority w:val="99"/>
    <w:pPr>
      <w:keepNext/>
      <w:keepLines/>
      <w:spacing w:before="260" w:after="260" w:line="416" w:lineRule="auto"/>
      <w:outlineLvl w:val="1"/>
    </w:pPr>
    <w:rPr>
      <w:rFonts w:ascii="Cambria" w:hAnsi="Cambria"/>
      <w:b/>
      <w:kern w:val="0"/>
      <w:sz w:val="32"/>
      <w:szCs w:val="20"/>
    </w:rPr>
  </w:style>
  <w:style w:type="paragraph" w:styleId="4">
    <w:name w:val="heading 3"/>
    <w:basedOn w:val="1"/>
    <w:next w:val="1"/>
    <w:link w:val="25"/>
    <w:qFormat/>
    <w:uiPriority w:val="99"/>
    <w:pPr>
      <w:keepNext/>
      <w:keepLines/>
      <w:spacing w:before="260" w:after="260" w:line="416" w:lineRule="auto"/>
      <w:outlineLvl w:val="2"/>
    </w:pPr>
    <w:rPr>
      <w:b/>
      <w:kern w:val="0"/>
      <w:sz w:val="32"/>
      <w:szCs w:val="20"/>
    </w:rPr>
  </w:style>
  <w:style w:type="paragraph" w:styleId="5">
    <w:name w:val="heading 4"/>
    <w:basedOn w:val="1"/>
    <w:next w:val="1"/>
    <w:link w:val="26"/>
    <w:qFormat/>
    <w:locked/>
    <w:uiPriority w:val="9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kern w:val="0"/>
      <w:sz w:val="28"/>
      <w:szCs w:val="28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ocument Map"/>
    <w:basedOn w:val="1"/>
    <w:link w:val="32"/>
    <w:semiHidden/>
    <w:qFormat/>
    <w:uiPriority w:val="99"/>
    <w:rPr>
      <w:rFonts w:ascii="宋体"/>
      <w:kern w:val="0"/>
      <w:sz w:val="18"/>
      <w:szCs w:val="20"/>
    </w:rPr>
  </w:style>
  <w:style w:type="paragraph" w:styleId="7">
    <w:name w:val="annotation text"/>
    <w:basedOn w:val="1"/>
    <w:link w:val="33"/>
    <w:semiHidden/>
    <w:qFormat/>
    <w:uiPriority w:val="99"/>
    <w:pPr>
      <w:jc w:val="left"/>
    </w:pPr>
    <w:rPr>
      <w:sz w:val="22"/>
      <w:szCs w:val="20"/>
    </w:rPr>
  </w:style>
  <w:style w:type="paragraph" w:styleId="8">
    <w:name w:val="Body Text Indent"/>
    <w:basedOn w:val="1"/>
    <w:link w:val="31"/>
    <w:qFormat/>
    <w:uiPriority w:val="99"/>
    <w:pPr>
      <w:ind w:firstLine="435"/>
    </w:pPr>
    <w:rPr>
      <w:rFonts w:ascii="Times New Roman" w:hAnsi="Times New Roman" w:eastAsia="仿宋_GB2312"/>
      <w:kern w:val="0"/>
      <w:sz w:val="20"/>
      <w:szCs w:val="20"/>
    </w:rPr>
  </w:style>
  <w:style w:type="paragraph" w:styleId="9">
    <w:name w:val="toc 3"/>
    <w:basedOn w:val="1"/>
    <w:next w:val="1"/>
    <w:uiPriority w:val="39"/>
    <w:pPr>
      <w:tabs>
        <w:tab w:val="right" w:leader="dot" w:pos="8630"/>
      </w:tabs>
      <w:spacing w:line="312" w:lineRule="auto"/>
    </w:pPr>
  </w:style>
  <w:style w:type="paragraph" w:styleId="10">
    <w:name w:val="Balloon Text"/>
    <w:basedOn w:val="1"/>
    <w:link w:val="29"/>
    <w:semiHidden/>
    <w:qFormat/>
    <w:uiPriority w:val="99"/>
    <w:rPr>
      <w:kern w:val="0"/>
      <w:sz w:val="18"/>
      <w:szCs w:val="20"/>
    </w:rPr>
  </w:style>
  <w:style w:type="paragraph" w:styleId="11">
    <w:name w:val="footer"/>
    <w:basedOn w:val="1"/>
    <w:link w:val="28"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styleId="12">
    <w:name w:val="header"/>
    <w:basedOn w:val="1"/>
    <w:link w:val="27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20"/>
    </w:rPr>
  </w:style>
  <w:style w:type="paragraph" w:styleId="13">
    <w:name w:val="toc 1"/>
    <w:basedOn w:val="1"/>
    <w:next w:val="1"/>
    <w:qFormat/>
    <w:uiPriority w:val="39"/>
  </w:style>
  <w:style w:type="paragraph" w:styleId="14">
    <w:name w:val="toc 4"/>
    <w:basedOn w:val="1"/>
    <w:next w:val="1"/>
    <w:qFormat/>
    <w:locked/>
    <w:uiPriority w:val="99"/>
    <w:pPr>
      <w:ind w:left="1260" w:leftChars="600"/>
    </w:pPr>
  </w:style>
  <w:style w:type="paragraph" w:styleId="15">
    <w:name w:val="toc 2"/>
    <w:basedOn w:val="1"/>
    <w:next w:val="1"/>
    <w:qFormat/>
    <w:uiPriority w:val="39"/>
    <w:pPr>
      <w:tabs>
        <w:tab w:val="right" w:leader="dot" w:pos="8630"/>
      </w:tabs>
      <w:spacing w:line="360" w:lineRule="auto"/>
    </w:pPr>
  </w:style>
  <w:style w:type="paragraph" w:styleId="16">
    <w:name w:val="Normal (Web)"/>
    <w:basedOn w:val="1"/>
    <w:unhideWhenUsed/>
    <w:uiPriority w:val="99"/>
    <w:pPr>
      <w:spacing w:beforeAutospacing="1" w:afterAutospacing="1"/>
      <w:jc w:val="left"/>
    </w:pPr>
    <w:rPr>
      <w:kern w:val="0"/>
      <w:sz w:val="24"/>
    </w:rPr>
  </w:style>
  <w:style w:type="paragraph" w:styleId="17">
    <w:name w:val="annotation subject"/>
    <w:basedOn w:val="7"/>
    <w:next w:val="7"/>
    <w:link w:val="34"/>
    <w:semiHidden/>
    <w:qFormat/>
    <w:uiPriority w:val="99"/>
    <w:rPr>
      <w:b/>
    </w:rPr>
  </w:style>
  <w:style w:type="table" w:styleId="19">
    <w:name w:val="Table Grid"/>
    <w:basedOn w:val="18"/>
    <w:qFormat/>
    <w:locked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1">
    <w:name w:val="Hyperlink"/>
    <w:basedOn w:val="20"/>
    <w:qFormat/>
    <w:uiPriority w:val="99"/>
    <w:rPr>
      <w:rFonts w:cs="Times New Roman"/>
      <w:color w:val="0000FF"/>
      <w:u w:val="single"/>
    </w:rPr>
  </w:style>
  <w:style w:type="character" w:styleId="22">
    <w:name w:val="annotation reference"/>
    <w:basedOn w:val="20"/>
    <w:semiHidden/>
    <w:qFormat/>
    <w:uiPriority w:val="99"/>
    <w:rPr>
      <w:rFonts w:cs="Times New Roman"/>
      <w:sz w:val="21"/>
    </w:rPr>
  </w:style>
  <w:style w:type="character" w:customStyle="1" w:styleId="23">
    <w:name w:val="标题 1 Char"/>
    <w:basedOn w:val="20"/>
    <w:link w:val="2"/>
    <w:qFormat/>
    <w:locked/>
    <w:uiPriority w:val="99"/>
    <w:rPr>
      <w:rFonts w:cs="Times New Roman"/>
      <w:b/>
      <w:kern w:val="44"/>
      <w:sz w:val="44"/>
    </w:rPr>
  </w:style>
  <w:style w:type="character" w:customStyle="1" w:styleId="24">
    <w:name w:val="标题 2 Char"/>
    <w:basedOn w:val="20"/>
    <w:link w:val="3"/>
    <w:qFormat/>
    <w:locked/>
    <w:uiPriority w:val="99"/>
    <w:rPr>
      <w:rFonts w:ascii="Cambria" w:hAnsi="Cambria" w:eastAsia="宋体" w:cs="Times New Roman"/>
      <w:b/>
      <w:sz w:val="32"/>
    </w:rPr>
  </w:style>
  <w:style w:type="character" w:customStyle="1" w:styleId="25">
    <w:name w:val="标题 3 Char"/>
    <w:basedOn w:val="20"/>
    <w:link w:val="4"/>
    <w:qFormat/>
    <w:locked/>
    <w:uiPriority w:val="99"/>
    <w:rPr>
      <w:rFonts w:cs="Times New Roman"/>
      <w:b/>
      <w:sz w:val="32"/>
    </w:rPr>
  </w:style>
  <w:style w:type="character" w:customStyle="1" w:styleId="26">
    <w:name w:val="标题 4 Char"/>
    <w:basedOn w:val="20"/>
    <w:link w:val="5"/>
    <w:qFormat/>
    <w:locked/>
    <w:uiPriority w:val="99"/>
    <w:rPr>
      <w:rFonts w:ascii="Cambria" w:hAnsi="Cambria" w:eastAsia="宋体" w:cs="Times New Roman"/>
      <w:b/>
      <w:sz w:val="28"/>
    </w:rPr>
  </w:style>
  <w:style w:type="character" w:customStyle="1" w:styleId="27">
    <w:name w:val="页眉 Char"/>
    <w:basedOn w:val="20"/>
    <w:link w:val="12"/>
    <w:semiHidden/>
    <w:qFormat/>
    <w:locked/>
    <w:uiPriority w:val="99"/>
    <w:rPr>
      <w:rFonts w:cs="Times New Roman"/>
      <w:sz w:val="18"/>
    </w:rPr>
  </w:style>
  <w:style w:type="character" w:customStyle="1" w:styleId="28">
    <w:name w:val="页脚 Char"/>
    <w:basedOn w:val="20"/>
    <w:link w:val="11"/>
    <w:qFormat/>
    <w:locked/>
    <w:uiPriority w:val="99"/>
    <w:rPr>
      <w:rFonts w:cs="Times New Roman"/>
      <w:sz w:val="18"/>
    </w:rPr>
  </w:style>
  <w:style w:type="character" w:customStyle="1" w:styleId="29">
    <w:name w:val="批注框文本 Char"/>
    <w:basedOn w:val="20"/>
    <w:link w:val="10"/>
    <w:semiHidden/>
    <w:qFormat/>
    <w:locked/>
    <w:uiPriority w:val="99"/>
    <w:rPr>
      <w:rFonts w:cs="Times New Roman"/>
      <w:sz w:val="18"/>
    </w:rPr>
  </w:style>
  <w:style w:type="paragraph" w:customStyle="1" w:styleId="30">
    <w:name w:val="列出段落1"/>
    <w:basedOn w:val="1"/>
    <w:qFormat/>
    <w:uiPriority w:val="99"/>
    <w:pPr>
      <w:ind w:firstLine="420" w:firstLineChars="200"/>
    </w:pPr>
  </w:style>
  <w:style w:type="character" w:customStyle="1" w:styleId="31">
    <w:name w:val="正文文本缩进 Char"/>
    <w:basedOn w:val="20"/>
    <w:link w:val="8"/>
    <w:qFormat/>
    <w:locked/>
    <w:uiPriority w:val="99"/>
    <w:rPr>
      <w:rFonts w:ascii="Times New Roman" w:hAnsi="Times New Roman" w:eastAsia="仿宋_GB2312" w:cs="Times New Roman"/>
      <w:sz w:val="20"/>
    </w:rPr>
  </w:style>
  <w:style w:type="character" w:customStyle="1" w:styleId="32">
    <w:name w:val="文档结构图 Char"/>
    <w:basedOn w:val="20"/>
    <w:link w:val="6"/>
    <w:semiHidden/>
    <w:qFormat/>
    <w:locked/>
    <w:uiPriority w:val="99"/>
    <w:rPr>
      <w:rFonts w:ascii="宋体" w:eastAsia="宋体" w:cs="Times New Roman"/>
      <w:sz w:val="18"/>
    </w:rPr>
  </w:style>
  <w:style w:type="character" w:customStyle="1" w:styleId="33">
    <w:name w:val="批注文字 Char"/>
    <w:basedOn w:val="20"/>
    <w:link w:val="7"/>
    <w:semiHidden/>
    <w:qFormat/>
    <w:locked/>
    <w:uiPriority w:val="99"/>
    <w:rPr>
      <w:rFonts w:cs="Times New Roman"/>
      <w:kern w:val="2"/>
      <w:sz w:val="22"/>
    </w:rPr>
  </w:style>
  <w:style w:type="character" w:customStyle="1" w:styleId="34">
    <w:name w:val="批注主题 Char"/>
    <w:basedOn w:val="33"/>
    <w:link w:val="17"/>
    <w:semiHidden/>
    <w:qFormat/>
    <w:locked/>
    <w:uiPriority w:val="99"/>
    <w:rPr>
      <w:rFonts w:cs="Times New Roman"/>
      <w:b/>
      <w:kern w:val="2"/>
      <w:sz w:val="22"/>
    </w:rPr>
  </w:style>
  <w:style w:type="paragraph" w:customStyle="1" w:styleId="35">
    <w:name w:val="章标题"/>
    <w:next w:val="1"/>
    <w:qFormat/>
    <w:uiPriority w:val="99"/>
    <w:pPr>
      <w:spacing w:beforeLines="100" w:afterLines="100"/>
      <w:jc w:val="both"/>
      <w:outlineLvl w:val="1"/>
    </w:pPr>
    <w:rPr>
      <w:rFonts w:ascii="黑体" w:hAnsi="Times New Roman" w:eastAsia="黑体" w:cs="Times New Roman"/>
      <w:sz w:val="21"/>
      <w:lang w:val="en-US" w:eastAsia="zh-CN" w:bidi="ar-SA"/>
    </w:rPr>
  </w:style>
  <w:style w:type="paragraph" w:customStyle="1" w:styleId="36">
    <w:name w:val="Char"/>
    <w:basedOn w:val="1"/>
    <w:qFormat/>
    <w:uiPriority w:val="0"/>
    <w:pPr>
      <w:widowControl/>
      <w:spacing w:after="160" w:line="240" w:lineRule="exact"/>
      <w:jc w:val="left"/>
    </w:pPr>
    <w:rPr>
      <w:rFonts w:ascii="Times New Roman" w:hAnsi="Times New Roman"/>
      <w:szCs w:val="20"/>
    </w:rPr>
  </w:style>
  <w:style w:type="character" w:customStyle="1" w:styleId="37">
    <w:name w:val="占位符文本1"/>
    <w:basedOn w:val="20"/>
    <w:semiHidden/>
    <w:qFormat/>
    <w:uiPriority w:val="99"/>
    <w:rPr>
      <w:color w:val="808080"/>
    </w:rPr>
  </w:style>
  <w:style w:type="character" w:customStyle="1" w:styleId="38">
    <w:name w:val="font21"/>
    <w:basedOn w:val="20"/>
    <w:qFormat/>
    <w:uiPriority w:val="0"/>
    <w:rPr>
      <w:rFonts w:hint="default" w:ascii="Times New Roman" w:hAnsi="Times New Roman" w:cs="Times New Roman"/>
      <w:color w:val="000000"/>
      <w:sz w:val="24"/>
      <w:szCs w:val="24"/>
      <w:u w:val="none"/>
    </w:rPr>
  </w:style>
  <w:style w:type="character" w:customStyle="1" w:styleId="39">
    <w:name w:val="font11"/>
    <w:basedOn w:val="20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17E627-0B18-41DD-90A7-B54DFEBBD4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24</Pages>
  <Words>4991</Words>
  <Characters>14435</Characters>
  <Lines>120</Lines>
  <Paragraphs>38</Paragraphs>
  <TotalTime>0</TotalTime>
  <ScaleCrop>false</ScaleCrop>
  <LinksUpToDate>false</LinksUpToDate>
  <CharactersWithSpaces>19388</CharactersWithSpaces>
  <Application>WPS Office_11.8.2.11813_F1E327BC-269C-435d-A152-05C5408002CA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2024-01-09T07:55:00Z</dcterms:created>
  <dc:creator>User</dc:creator>
  <cp:lastModifiedBy>ligz</cp:lastModifiedBy>
  <cp:lastPrinted>2023-09-22T07:36:00Z</cp:lastPrinted>
  <dcterms:modified xsi:type="dcterms:W3CDTF">2026-07-18T03:56:42Z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2052-11.8.2.11813</vt:lpwstr>
  </property>
  <property fmtid="{D5CDD505-2E9C-101B-9397-08002B2CF9AE}" pid="3" name="ICV">
    <vt:lpwstr>63CACA9BDB4C4067A15EB8A998BF42CB</vt:lpwstr>
  </property>
</Properties>
</file>